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77FE" w14:textId="77777777" w:rsidR="009132DA" w:rsidRDefault="009132DA">
      <w:r>
        <w:rPr>
          <w:rFonts w:ascii="Calibri" w:hAnsi="Calibri"/>
          <w:noProof/>
        </w:rPr>
        <mc:AlternateContent>
          <mc:Choice Requires="wps">
            <w:drawing>
              <wp:anchor distT="0" distB="0" distL="114300" distR="114300" simplePos="0" relativeHeight="251659264" behindDoc="0" locked="0" layoutInCell="1" allowOverlap="1" wp14:anchorId="3EAD1325" wp14:editId="10C43954">
                <wp:simplePos x="0" y="0"/>
                <wp:positionH relativeFrom="page">
                  <wp:align>left</wp:align>
                </wp:positionH>
                <wp:positionV relativeFrom="page">
                  <wp:align>top</wp:align>
                </wp:positionV>
                <wp:extent cx="8571230" cy="1981200"/>
                <wp:effectExtent l="0" t="0" r="20320" b="19050"/>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1230" cy="1981200"/>
                        </a:xfrm>
                        <a:prstGeom prst="rect">
                          <a:avLst/>
                        </a:prstGeom>
                        <a:solidFill>
                          <a:srgbClr val="6C1F7D"/>
                        </a:solidFill>
                        <a:ln w="9525">
                          <a:solidFill>
                            <a:srgbClr val="000000"/>
                          </a:solidFill>
                          <a:miter lim="800000"/>
                          <a:headEnd/>
                          <a:tailEnd/>
                        </a:ln>
                      </wps:spPr>
                      <wps:txbx>
                        <w:txbxContent>
                          <w:p w14:paraId="0B2957CD" w14:textId="77777777" w:rsidR="00430706" w:rsidRPr="00980827" w:rsidRDefault="00430706" w:rsidP="009132DA">
                            <w:pPr>
                              <w:rPr>
                                <w:rFonts w:ascii="Calibri" w:hAnsi="Calibri"/>
                                <w:b/>
                                <w:color w:val="92D050"/>
                                <w:sz w:val="44"/>
                                <w:szCs w:val="44"/>
                              </w:rPr>
                            </w:pPr>
                            <w:r>
                              <w:rPr>
                                <w:rFonts w:ascii="Calibri" w:hAnsi="Calibri"/>
                                <w:b/>
                                <w:color w:val="92D050"/>
                                <w:sz w:val="44"/>
                                <w:szCs w:val="44"/>
                              </w:rPr>
                              <w:t xml:space="preserve">                        </w:t>
                            </w:r>
                            <w:r>
                              <w:rPr>
                                <w:rFonts w:ascii="Calibri" w:hAnsi="Calibri"/>
                                <w:b/>
                                <w:color w:val="92D050"/>
                                <w:sz w:val="44"/>
                                <w:szCs w:val="44"/>
                              </w:rPr>
                              <w:tab/>
                            </w:r>
                            <w:r>
                              <w:rPr>
                                <w:rFonts w:ascii="Calibri" w:hAnsi="Calibri"/>
                                <w:noProof/>
                              </w:rPr>
                              <w:drawing>
                                <wp:inline distT="0" distB="0" distL="0" distR="0" wp14:anchorId="3839F470" wp14:editId="2263384B">
                                  <wp:extent cx="1739900" cy="1384300"/>
                                  <wp:effectExtent l="0" t="0" r="12700" b="12700"/>
                                  <wp:docPr id="47" name="Picture 47" descr="YOUR_MASTER_white_purple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YOUR_MASTER_white_purple b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900" cy="138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D1325" id="_x0000_t202" coordsize="21600,21600" o:spt="202" path="m,l,21600r21600,l21600,xe">
                <v:stroke joinstyle="miter"/>
                <v:path gradientshapeok="t" o:connecttype="rect"/>
              </v:shapetype>
              <v:shape id="Text Box 46" o:spid="_x0000_s1026" type="#_x0000_t202" style="position:absolute;margin-left:0;margin-top:0;width:674.9pt;height:156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2wLQIAAFIEAAAOAAAAZHJzL2Uyb0RvYy54bWysVNuO2yAQfa/Uf0C8N47dJJtYcVbbpKkq&#10;bS/Sbj8AYxyjYoYCiZ1+/Q7Ym6a3l6p+QMAMZ2bOmfH6tm8VOQnrJOiCppMpJUJzqKQ+FPTL4/7V&#10;khLnma6YAi0KehaO3m5evlh3JhcZNKAqYQmCaJd3pqCN9yZPEscb0TI3ASM0GmuwLfN4tIeksqxD&#10;9FYl2XS6SDqwlbHAhXN4uxuMdBPx61pw/6munfBEFRRz83G1cS3DmmzWLD9YZhrJxzTYP2TRMqkx&#10;6AVqxzwjRyt/g2olt+Cg9hMObQJ1LbmINWA16fSXah4aZkSsBclx5kKT+3+w/OPpsyWyKmhGiWYt&#10;SvQoek/eQE9mi0BPZ1yOXg8G/XyP9yhzLNWZe+BfHdGwbZg+iDtroWsEqzC9NLxMrp4OOC6AlN0H&#10;qDAOO3qIQH1t28AdskEQHWU6X6QJuXC8XM5v0uw1mjja0tUyRfFjDJY/PzfW+XcCWhI2BbWofYRn&#10;p3vnQzosf3YJ0RwoWe2lUvFgD+VWWXJi2CeLbbq/2Y3oP7kpTbqCrubZfGDgrxDT+P0JopUeG17J&#10;Fmu6OLE88PZWV7EdPZNq2GPKSo9EBu4GFn1f9qMwJVRnpNTC0Ng4iLhpwH6npMOmLqj7dmRWUKLe&#10;a5Rllc5mYQriYTa/yfBgry3ltYVpjlAF9ZQM260fJudorDw0GGloBA13KGUtI8lB8yGrMW9s3Mj9&#10;OGRhMq7P0evHr2DzBAAA//8DAFBLAwQUAAYACAAAACEAcjjRZd0AAAAGAQAADwAAAGRycy9kb3du&#10;cmV2LnhtbEyPT0vDQBDF74LfYRnBS7Gbpio1ZlPEP0cpVsEeJ9lpEszOhuymjd/eqRe9PBje8N7v&#10;5evJdepAQ2g9G1jME1DElbct1wY+3l+uVqBCRLbYeSYD3xRgXZyf5ZhZf+Q3OmxjrSSEQ4YGmhj7&#10;TOtQNeQwzH1PLN7eDw6jnEOt7YBHCXedTpPkVjtsWRoa7OmxoeprOzoD1edz2u5vdhu9G6c+fXqd&#10;xVU5M+byYnq4BxVpin/PcMIXdCiEqfQj26A6AzIk/urJW17fyY7SwHKRJqCLXP/HL34AAAD//wMA&#10;UEsBAi0AFAAGAAgAAAAhALaDOJL+AAAA4QEAABMAAAAAAAAAAAAAAAAAAAAAAFtDb250ZW50X1R5&#10;cGVzXS54bWxQSwECLQAUAAYACAAAACEAOP0h/9YAAACUAQAACwAAAAAAAAAAAAAAAAAvAQAAX3Jl&#10;bHMvLnJlbHNQSwECLQAUAAYACAAAACEA74DtsC0CAABSBAAADgAAAAAAAAAAAAAAAAAuAgAAZHJz&#10;L2Uyb0RvYy54bWxQSwECLQAUAAYACAAAACEAcjjRZd0AAAAGAQAADwAAAAAAAAAAAAAAAACHBAAA&#10;ZHJzL2Rvd25yZXYueG1sUEsFBgAAAAAEAAQA8wAAAJEFAAAAAA==&#10;" fillcolor="#6c1f7d">
                <v:textbox>
                  <w:txbxContent>
                    <w:p w14:paraId="0B2957CD" w14:textId="77777777" w:rsidR="00430706" w:rsidRPr="00980827" w:rsidRDefault="00430706" w:rsidP="009132DA">
                      <w:pPr>
                        <w:rPr>
                          <w:rFonts w:ascii="Calibri" w:hAnsi="Calibri"/>
                          <w:b/>
                          <w:color w:val="92D050"/>
                          <w:sz w:val="44"/>
                          <w:szCs w:val="44"/>
                        </w:rPr>
                      </w:pPr>
                      <w:r>
                        <w:rPr>
                          <w:rFonts w:ascii="Calibri" w:hAnsi="Calibri"/>
                          <w:b/>
                          <w:color w:val="92D050"/>
                          <w:sz w:val="44"/>
                          <w:szCs w:val="44"/>
                        </w:rPr>
                        <w:t xml:space="preserve">                        </w:t>
                      </w:r>
                      <w:r>
                        <w:rPr>
                          <w:rFonts w:ascii="Calibri" w:hAnsi="Calibri"/>
                          <w:b/>
                          <w:color w:val="92D050"/>
                          <w:sz w:val="44"/>
                          <w:szCs w:val="44"/>
                        </w:rPr>
                        <w:tab/>
                      </w:r>
                      <w:r>
                        <w:rPr>
                          <w:rFonts w:ascii="Calibri" w:hAnsi="Calibri"/>
                          <w:noProof/>
                        </w:rPr>
                        <w:drawing>
                          <wp:inline distT="0" distB="0" distL="0" distR="0" wp14:anchorId="3839F470" wp14:editId="2263384B">
                            <wp:extent cx="1739900" cy="1384300"/>
                            <wp:effectExtent l="0" t="0" r="12700" b="12700"/>
                            <wp:docPr id="47" name="Picture 47" descr="YOUR_MASTER_white_purple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YOUR_MASTER_white_purple b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900" cy="1384300"/>
                                    </a:xfrm>
                                    <a:prstGeom prst="rect">
                                      <a:avLst/>
                                    </a:prstGeom>
                                    <a:noFill/>
                                    <a:ln>
                                      <a:noFill/>
                                    </a:ln>
                                  </pic:spPr>
                                </pic:pic>
                              </a:graphicData>
                            </a:graphic>
                          </wp:inline>
                        </w:drawing>
                      </w:r>
                    </w:p>
                  </w:txbxContent>
                </v:textbox>
                <w10:wrap anchorx="page" anchory="page"/>
              </v:shape>
            </w:pict>
          </mc:Fallback>
        </mc:AlternateContent>
      </w:r>
    </w:p>
    <w:p w14:paraId="5177F981" w14:textId="77777777" w:rsidR="009132DA" w:rsidRDefault="009132DA"/>
    <w:p w14:paraId="02ABA67B" w14:textId="77777777" w:rsidR="009132DA" w:rsidRDefault="009132DA"/>
    <w:p w14:paraId="0E1E5D48" w14:textId="77777777" w:rsidR="00FA4823" w:rsidRPr="00302A5D" w:rsidRDefault="0039701A" w:rsidP="00FA4823">
      <w:r>
        <w:t>DESIGN HEADER TO INCLUDE POLICY NAME AND DATE RANGE</w:t>
      </w:r>
      <w:r w:rsidR="00FA4823">
        <w:rPr>
          <w:rFonts w:ascii="Calibri" w:hAnsi="Calibri"/>
          <w:noProof/>
        </w:rPr>
        <mc:AlternateContent>
          <mc:Choice Requires="wps">
            <w:drawing>
              <wp:anchor distT="0" distB="0" distL="114300" distR="114300" simplePos="0" relativeHeight="251661312" behindDoc="0" locked="0" layoutInCell="1" allowOverlap="1" wp14:anchorId="52D7F88C" wp14:editId="4266F311">
                <wp:simplePos x="0" y="0"/>
                <wp:positionH relativeFrom="page">
                  <wp:posOffset>-304800</wp:posOffset>
                </wp:positionH>
                <wp:positionV relativeFrom="page">
                  <wp:posOffset>48986</wp:posOffset>
                </wp:positionV>
                <wp:extent cx="8571230" cy="1872343"/>
                <wp:effectExtent l="0" t="0" r="20320" b="1397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1230" cy="1872343"/>
                        </a:xfrm>
                        <a:prstGeom prst="rect">
                          <a:avLst/>
                        </a:prstGeom>
                        <a:solidFill>
                          <a:srgbClr val="6C1F7D"/>
                        </a:solidFill>
                        <a:ln w="9525">
                          <a:solidFill>
                            <a:srgbClr val="000000"/>
                          </a:solidFill>
                          <a:miter lim="800000"/>
                          <a:headEnd/>
                          <a:tailEnd/>
                        </a:ln>
                      </wps:spPr>
                      <wps:txbx>
                        <w:txbxContent>
                          <w:p w14:paraId="1C2D999A" w14:textId="3F3122E0" w:rsidR="00430706" w:rsidRPr="00980827" w:rsidRDefault="00430706" w:rsidP="00FA4823">
                            <w:pPr>
                              <w:rPr>
                                <w:rFonts w:ascii="Calibri" w:hAnsi="Calibri"/>
                                <w:b/>
                                <w:color w:val="92D050"/>
                                <w:sz w:val="44"/>
                                <w:szCs w:val="44"/>
                              </w:rPr>
                            </w:pPr>
                            <w:r>
                              <w:rPr>
                                <w:rFonts w:ascii="Calibri" w:hAnsi="Calibri"/>
                                <w:b/>
                                <w:color w:val="92D050"/>
                                <w:sz w:val="44"/>
                                <w:szCs w:val="44"/>
                              </w:rPr>
                              <w:t xml:space="preserve">     </w:t>
                            </w:r>
                            <w:r>
                              <w:rPr>
                                <w:rFonts w:ascii="Calibri" w:hAnsi="Calibri"/>
                                <w:b/>
                                <w:color w:val="92D050"/>
                                <w:sz w:val="32"/>
                                <w:szCs w:val="32"/>
                              </w:rPr>
                              <w:t xml:space="preserve"> </w:t>
                            </w:r>
                            <w:r w:rsidR="00B96FD4">
                              <w:rPr>
                                <w:rFonts w:ascii="Calibri" w:hAnsi="Calibri"/>
                                <w:b/>
                                <w:color w:val="92D050"/>
                                <w:sz w:val="28"/>
                                <w:szCs w:val="28"/>
                              </w:rPr>
                              <w:t xml:space="preserve">New Build Allocations Policy </w:t>
                            </w:r>
                            <w:r w:rsidR="00EF7320">
                              <w:rPr>
                                <w:rFonts w:ascii="Calibri" w:hAnsi="Calibri"/>
                                <w:b/>
                                <w:color w:val="92D050"/>
                                <w:sz w:val="28"/>
                                <w:szCs w:val="28"/>
                              </w:rPr>
                              <w:t xml:space="preserve">– </w:t>
                            </w:r>
                            <w:r w:rsidR="00E62749">
                              <w:rPr>
                                <w:rFonts w:ascii="Calibri" w:hAnsi="Calibri"/>
                                <w:b/>
                                <w:color w:val="92D050"/>
                                <w:sz w:val="28"/>
                                <w:szCs w:val="28"/>
                              </w:rPr>
                              <w:t>Whitefield Drive, Kirkby</w:t>
                            </w:r>
                            <w:r w:rsidR="00E22D27">
                              <w:rPr>
                                <w:rFonts w:ascii="Calibri" w:hAnsi="Calibri"/>
                                <w:b/>
                                <w:color w:val="92D050"/>
                                <w:sz w:val="28"/>
                                <w:szCs w:val="28"/>
                              </w:rPr>
                              <w:t xml:space="preserve"> </w:t>
                            </w:r>
                            <w:r>
                              <w:rPr>
                                <w:rFonts w:ascii="Calibri" w:hAnsi="Calibri"/>
                                <w:b/>
                                <w:color w:val="92D050"/>
                                <w:sz w:val="44"/>
                                <w:szCs w:val="44"/>
                              </w:rPr>
                              <w:t xml:space="preserve">            </w:t>
                            </w:r>
                            <w:r w:rsidR="00302A5D">
                              <w:rPr>
                                <w:rFonts w:ascii="Calibri" w:hAnsi="Calibri"/>
                                <w:b/>
                                <w:color w:val="92D050"/>
                                <w:sz w:val="44"/>
                                <w:szCs w:val="44"/>
                              </w:rPr>
                              <w:t xml:space="preserve">           </w:t>
                            </w:r>
                            <w:r>
                              <w:rPr>
                                <w:rFonts w:ascii="Calibri" w:hAnsi="Calibri"/>
                                <w:b/>
                                <w:color w:val="92D050"/>
                                <w:sz w:val="44"/>
                                <w:szCs w:val="44"/>
                              </w:rPr>
                              <w:t xml:space="preserve">        </w:t>
                            </w:r>
                            <w:r w:rsidR="00B96FD4">
                              <w:rPr>
                                <w:rFonts w:ascii="Calibri" w:hAnsi="Calibri"/>
                                <w:noProof/>
                              </w:rPr>
                              <w:drawing>
                                <wp:inline distT="0" distB="0" distL="0" distR="0" wp14:anchorId="29B08E93" wp14:editId="3F0153CB">
                                  <wp:extent cx="1594485" cy="1651000"/>
                                  <wp:effectExtent l="0" t="0" r="5715" b="6350"/>
                                  <wp:docPr id="5" name="Picture 5" descr="YOUR_MASTER_white_purple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YOUR_MASTER_white_purple b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4485" cy="1651000"/>
                                          </a:xfrm>
                                          <a:prstGeom prst="rect">
                                            <a:avLst/>
                                          </a:prstGeom>
                                          <a:noFill/>
                                          <a:ln>
                                            <a:noFill/>
                                          </a:ln>
                                        </pic:spPr>
                                      </pic:pic>
                                    </a:graphicData>
                                  </a:graphic>
                                </wp:inline>
                              </w:drawing>
                            </w:r>
                            <w:r>
                              <w:rPr>
                                <w:rFonts w:ascii="Calibri" w:hAnsi="Calibri"/>
                                <w:b/>
                                <w:color w:val="92D050"/>
                                <w:sz w:val="44"/>
                                <w:szCs w:val="44"/>
                              </w:rPr>
                              <w:tab/>
                            </w:r>
                            <w:r w:rsidR="00302A5D">
                              <w:rPr>
                                <w:rFonts w:ascii="Calibri" w:hAnsi="Calibri"/>
                                <w:b/>
                                <w:color w:val="92D050"/>
                                <w:sz w:val="44"/>
                                <w:szCs w:val="44"/>
                              </w:rPr>
                              <w:t xml:space="preserve">       </w:t>
                            </w:r>
                            <w:r>
                              <w:rPr>
                                <w:rFonts w:ascii="Calibri" w:hAnsi="Calibri"/>
                                <w:b/>
                                <w:color w:val="92D050"/>
                                <w:sz w:val="44"/>
                                <w:szCs w:val="4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7F88C" id="_x0000_s1027" type="#_x0000_t202" style="position:absolute;margin-left:-24pt;margin-top:3.85pt;width:674.9pt;height:147.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r6BMAIAAFkEAAAOAAAAZHJzL2Uyb0RvYy54bWysVNuO0zAQfUfiHyy/0zS9b9R0tbQUIS0X&#10;aZcPcBynsXA8xnablK9n7GRLBDwh8mB5POPjmXNmsr3vGkUuwjoJOqfpZEqJ0BxKqU85/fp8fLOh&#10;xHmmS6ZAi5xehaP3u9evtq3JxAxqUKWwBEG0y1qT09p7kyWJ47VomJuAERqdFdiGeTTtKSktaxG9&#10;UclsOl0lLdjSWODCOTw99E66i/hVJbj/XFVOeKJyirn5uNq4FmFNdluWnSwzteRDGuwfsmiY1Pjo&#10;DerAPCNnK/+AaiS34KDyEw5NAlUluYg1YDXp9LdqnmpmRKwFyXHmRpP7f7D80+WLJbJE7SjRrEGJ&#10;nkXnyVvoyGIV6GmNyzDqyWCc7/A8hIZSnXkE/s0RDfua6ZN4sBbaWrAS00vDzWR0tcdxAaRoP0KJ&#10;77CzhwjUVbYJgMgGQXSU6XqTJuTC8XCzXKezObo4+tLNejZfzOMbLHu5bqzz7wU0JGxyalH7CM8u&#10;j86HdFj2EhLTByXLo1QqGvZU7JUlF4Z9stqnx/VhQHfjMKVJm9O75WzZMzD2uTHENH5/g2ikx4ZX&#10;ssGabkEsC7y902VsR8+k6veYstIDkYG7nkXfFd0g2aBPAeUVmbXQ9zfOI25qsD8oabG3c+q+n5kV&#10;lKgPGtW5SxeLMAzRWCzXMzTs2FOMPUxzhMqpp6Tf7n0/QGdj5anGl/p+0PCAilYych2k77Ma0sf+&#10;jRIMsxYGZGzHqF9/hN1PAAAA//8DAFBLAwQUAAYACAAAACEAeTlvDOEAAAAKAQAADwAAAGRycy9k&#10;b3ducmV2LnhtbEyPy07DMBBF90j8gzVIbKrWbgptFDKpEI8lqihIdOnE0yQiHkex04a/x13BcnRH&#10;956TbyfbiRMNvnWMsFwoEMSVMy3XCJ8fr/MUhA+aje4cE8IPedgW11e5zow78zud9qEWsYR9phGa&#10;EPpMSl81ZLVfuJ44Zkc3WB3iOdTSDPocy20nE6XW0uqW40Kje3pqqPrejxah+npJ2uP9YScP49Qn&#10;z2+zkJYzxNub6fEBRKAp/D3DBT+iQxGZSjey8aJDmN+l0SUgbDYgLvlKLaNLibBSyRpkkcv/CsUv&#10;AAAA//8DAFBLAQItABQABgAIAAAAIQC2gziS/gAAAOEBAAATAAAAAAAAAAAAAAAAAAAAAABbQ29u&#10;dGVudF9UeXBlc10ueG1sUEsBAi0AFAAGAAgAAAAhADj9If/WAAAAlAEAAAsAAAAAAAAAAAAAAAAA&#10;LwEAAF9yZWxzLy5yZWxzUEsBAi0AFAAGAAgAAAAhAIXqvoEwAgAAWQQAAA4AAAAAAAAAAAAAAAAA&#10;LgIAAGRycy9lMm9Eb2MueG1sUEsBAi0AFAAGAAgAAAAhAHk5bwzhAAAACgEAAA8AAAAAAAAAAAAA&#10;AAAAigQAAGRycy9kb3ducmV2LnhtbFBLBQYAAAAABAAEAPMAAACYBQAAAAA=&#10;" fillcolor="#6c1f7d">
                <v:textbox>
                  <w:txbxContent>
                    <w:p w14:paraId="1C2D999A" w14:textId="3F3122E0" w:rsidR="00430706" w:rsidRPr="00980827" w:rsidRDefault="00430706" w:rsidP="00FA4823">
                      <w:pPr>
                        <w:rPr>
                          <w:rFonts w:ascii="Calibri" w:hAnsi="Calibri"/>
                          <w:b/>
                          <w:color w:val="92D050"/>
                          <w:sz w:val="44"/>
                          <w:szCs w:val="44"/>
                        </w:rPr>
                      </w:pPr>
                      <w:r>
                        <w:rPr>
                          <w:rFonts w:ascii="Calibri" w:hAnsi="Calibri"/>
                          <w:b/>
                          <w:color w:val="92D050"/>
                          <w:sz w:val="44"/>
                          <w:szCs w:val="44"/>
                        </w:rPr>
                        <w:t xml:space="preserve">     </w:t>
                      </w:r>
                      <w:r>
                        <w:rPr>
                          <w:rFonts w:ascii="Calibri" w:hAnsi="Calibri"/>
                          <w:b/>
                          <w:color w:val="92D050"/>
                          <w:sz w:val="32"/>
                          <w:szCs w:val="32"/>
                        </w:rPr>
                        <w:t xml:space="preserve"> </w:t>
                      </w:r>
                      <w:r w:rsidR="00B96FD4">
                        <w:rPr>
                          <w:rFonts w:ascii="Calibri" w:hAnsi="Calibri"/>
                          <w:b/>
                          <w:color w:val="92D050"/>
                          <w:sz w:val="28"/>
                          <w:szCs w:val="28"/>
                        </w:rPr>
                        <w:t xml:space="preserve">New Build Allocations Policy </w:t>
                      </w:r>
                      <w:r w:rsidR="00EF7320">
                        <w:rPr>
                          <w:rFonts w:ascii="Calibri" w:hAnsi="Calibri"/>
                          <w:b/>
                          <w:color w:val="92D050"/>
                          <w:sz w:val="28"/>
                          <w:szCs w:val="28"/>
                        </w:rPr>
                        <w:t xml:space="preserve">– </w:t>
                      </w:r>
                      <w:r w:rsidR="00E62749">
                        <w:rPr>
                          <w:rFonts w:ascii="Calibri" w:hAnsi="Calibri"/>
                          <w:b/>
                          <w:color w:val="92D050"/>
                          <w:sz w:val="28"/>
                          <w:szCs w:val="28"/>
                        </w:rPr>
                        <w:t>Whitefield Drive, Kirkby</w:t>
                      </w:r>
                      <w:r w:rsidR="00E22D27">
                        <w:rPr>
                          <w:rFonts w:ascii="Calibri" w:hAnsi="Calibri"/>
                          <w:b/>
                          <w:color w:val="92D050"/>
                          <w:sz w:val="28"/>
                          <w:szCs w:val="28"/>
                        </w:rPr>
                        <w:t xml:space="preserve"> </w:t>
                      </w:r>
                      <w:r>
                        <w:rPr>
                          <w:rFonts w:ascii="Calibri" w:hAnsi="Calibri"/>
                          <w:b/>
                          <w:color w:val="92D050"/>
                          <w:sz w:val="44"/>
                          <w:szCs w:val="44"/>
                        </w:rPr>
                        <w:t xml:space="preserve">            </w:t>
                      </w:r>
                      <w:r w:rsidR="00302A5D">
                        <w:rPr>
                          <w:rFonts w:ascii="Calibri" w:hAnsi="Calibri"/>
                          <w:b/>
                          <w:color w:val="92D050"/>
                          <w:sz w:val="44"/>
                          <w:szCs w:val="44"/>
                        </w:rPr>
                        <w:t xml:space="preserve">           </w:t>
                      </w:r>
                      <w:r>
                        <w:rPr>
                          <w:rFonts w:ascii="Calibri" w:hAnsi="Calibri"/>
                          <w:b/>
                          <w:color w:val="92D050"/>
                          <w:sz w:val="44"/>
                          <w:szCs w:val="44"/>
                        </w:rPr>
                        <w:t xml:space="preserve">        </w:t>
                      </w:r>
                      <w:r w:rsidR="00B96FD4">
                        <w:rPr>
                          <w:rFonts w:ascii="Calibri" w:hAnsi="Calibri"/>
                          <w:noProof/>
                        </w:rPr>
                        <w:drawing>
                          <wp:inline distT="0" distB="0" distL="0" distR="0" wp14:anchorId="29B08E93" wp14:editId="3F0153CB">
                            <wp:extent cx="1594485" cy="1651000"/>
                            <wp:effectExtent l="0" t="0" r="5715" b="6350"/>
                            <wp:docPr id="5" name="Picture 5" descr="YOUR_MASTER_white_purple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YOUR_MASTER_white_purple b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4485" cy="1651000"/>
                                    </a:xfrm>
                                    <a:prstGeom prst="rect">
                                      <a:avLst/>
                                    </a:prstGeom>
                                    <a:noFill/>
                                    <a:ln>
                                      <a:noFill/>
                                    </a:ln>
                                  </pic:spPr>
                                </pic:pic>
                              </a:graphicData>
                            </a:graphic>
                          </wp:inline>
                        </w:drawing>
                      </w:r>
                      <w:r>
                        <w:rPr>
                          <w:rFonts w:ascii="Calibri" w:hAnsi="Calibri"/>
                          <w:b/>
                          <w:color w:val="92D050"/>
                          <w:sz w:val="44"/>
                          <w:szCs w:val="44"/>
                        </w:rPr>
                        <w:tab/>
                      </w:r>
                      <w:r w:rsidR="00302A5D">
                        <w:rPr>
                          <w:rFonts w:ascii="Calibri" w:hAnsi="Calibri"/>
                          <w:b/>
                          <w:color w:val="92D050"/>
                          <w:sz w:val="44"/>
                          <w:szCs w:val="44"/>
                        </w:rPr>
                        <w:t xml:space="preserve">       </w:t>
                      </w:r>
                      <w:r>
                        <w:rPr>
                          <w:rFonts w:ascii="Calibri" w:hAnsi="Calibri"/>
                          <w:b/>
                          <w:color w:val="92D050"/>
                          <w:sz w:val="44"/>
                          <w:szCs w:val="44"/>
                        </w:rPr>
                        <w:tab/>
                      </w:r>
                    </w:p>
                  </w:txbxContent>
                </v:textbox>
                <w10:wrap anchorx="page" anchory="page"/>
              </v:shape>
            </w:pict>
          </mc:Fallback>
        </mc:AlternateContent>
      </w:r>
    </w:p>
    <w:p w14:paraId="3DED4729" w14:textId="77777777" w:rsidR="00FA4823" w:rsidRDefault="00FA4823" w:rsidP="00FA4823">
      <w:pPr>
        <w:rPr>
          <w:rFonts w:cstheme="minorHAnsi"/>
          <w:b/>
          <w:color w:val="611774"/>
          <w:sz w:val="24"/>
          <w:szCs w:val="24"/>
        </w:rPr>
      </w:pPr>
    </w:p>
    <w:p w14:paraId="52CFBC9F" w14:textId="77777777" w:rsidR="00FA4823" w:rsidRPr="00BA3E3B" w:rsidRDefault="00FA4823" w:rsidP="00FA4823">
      <w:pPr>
        <w:rPr>
          <w:rFonts w:cstheme="minorHAnsi"/>
          <w:sz w:val="24"/>
          <w:szCs w:val="24"/>
        </w:rPr>
      </w:pPr>
      <w:r w:rsidRPr="00BA3E3B">
        <w:rPr>
          <w:rFonts w:cstheme="minorHAnsi"/>
          <w:b/>
          <w:color w:val="611774"/>
          <w:sz w:val="24"/>
          <w:szCs w:val="24"/>
        </w:rPr>
        <w:t>INFORMATION</w:t>
      </w:r>
    </w:p>
    <w:tbl>
      <w:tblPr>
        <w:tblStyle w:val="TableGrid"/>
        <w:tblW w:w="0" w:type="auto"/>
        <w:tblLook w:val="04A0" w:firstRow="1" w:lastRow="0" w:firstColumn="1" w:lastColumn="0" w:noHBand="0" w:noVBand="1"/>
      </w:tblPr>
      <w:tblGrid>
        <w:gridCol w:w="2689"/>
        <w:gridCol w:w="6327"/>
      </w:tblGrid>
      <w:tr w:rsidR="00FA4823" w:rsidRPr="00BA3E3B" w14:paraId="03AF6B9D" w14:textId="77777777" w:rsidTr="00FA4823">
        <w:tc>
          <w:tcPr>
            <w:tcW w:w="2689" w:type="dxa"/>
          </w:tcPr>
          <w:p w14:paraId="0683F99B" w14:textId="77777777" w:rsidR="00FA4823" w:rsidRPr="00BA3E3B" w:rsidRDefault="00FA4823" w:rsidP="00FA4823">
            <w:pPr>
              <w:rPr>
                <w:rFonts w:cstheme="minorHAnsi"/>
                <w:b/>
                <w:sz w:val="24"/>
                <w:szCs w:val="24"/>
              </w:rPr>
            </w:pPr>
            <w:r w:rsidRPr="00BA3E3B">
              <w:rPr>
                <w:rFonts w:cstheme="minorHAnsi"/>
                <w:b/>
                <w:sz w:val="24"/>
                <w:szCs w:val="24"/>
              </w:rPr>
              <w:t>Policy Name</w:t>
            </w:r>
          </w:p>
        </w:tc>
        <w:tc>
          <w:tcPr>
            <w:tcW w:w="6327" w:type="dxa"/>
          </w:tcPr>
          <w:p w14:paraId="100B5A9F" w14:textId="05B54A2B" w:rsidR="00306BEA" w:rsidRDefault="00AD31BA" w:rsidP="00FA4823">
            <w:pPr>
              <w:rPr>
                <w:rFonts w:cstheme="minorHAnsi"/>
                <w:b/>
                <w:sz w:val="24"/>
                <w:szCs w:val="24"/>
              </w:rPr>
            </w:pPr>
            <w:r>
              <w:rPr>
                <w:rFonts w:cstheme="minorHAnsi"/>
                <w:b/>
                <w:sz w:val="24"/>
                <w:szCs w:val="24"/>
              </w:rPr>
              <w:t>New Build Allocations Policy</w:t>
            </w:r>
          </w:p>
          <w:p w14:paraId="1EA038CA" w14:textId="19012B80" w:rsidR="00FA4823" w:rsidRPr="00BA3E3B" w:rsidRDefault="007D3612" w:rsidP="00FA4823">
            <w:pPr>
              <w:rPr>
                <w:rFonts w:cstheme="minorHAnsi"/>
                <w:b/>
                <w:sz w:val="24"/>
                <w:szCs w:val="24"/>
              </w:rPr>
            </w:pPr>
            <w:r>
              <w:rPr>
                <w:rFonts w:cstheme="minorHAnsi"/>
                <w:b/>
                <w:sz w:val="24"/>
                <w:szCs w:val="24"/>
              </w:rPr>
              <w:t xml:space="preserve">Whitefield Drive, Kirkby </w:t>
            </w:r>
          </w:p>
        </w:tc>
      </w:tr>
      <w:tr w:rsidR="00FA4823" w:rsidRPr="00BA3E3B" w14:paraId="6E85886F" w14:textId="77777777" w:rsidTr="00FA4823">
        <w:tc>
          <w:tcPr>
            <w:tcW w:w="2689" w:type="dxa"/>
          </w:tcPr>
          <w:p w14:paraId="7BC00B6C" w14:textId="77777777" w:rsidR="00FA4823" w:rsidRPr="00BA3E3B" w:rsidRDefault="00FA4823" w:rsidP="00FA4823">
            <w:pPr>
              <w:rPr>
                <w:rFonts w:cstheme="minorHAnsi"/>
                <w:b/>
                <w:sz w:val="24"/>
                <w:szCs w:val="24"/>
              </w:rPr>
            </w:pPr>
            <w:r w:rsidRPr="00BA3E3B">
              <w:rPr>
                <w:rFonts w:cstheme="minorHAnsi"/>
                <w:b/>
                <w:sz w:val="24"/>
                <w:szCs w:val="24"/>
              </w:rPr>
              <w:t>Effective Date(s)</w:t>
            </w:r>
          </w:p>
        </w:tc>
        <w:tc>
          <w:tcPr>
            <w:tcW w:w="6327" w:type="dxa"/>
          </w:tcPr>
          <w:p w14:paraId="11832094" w14:textId="4BCB4599" w:rsidR="00FA4823" w:rsidRPr="00BA3E3B" w:rsidRDefault="000936B4" w:rsidP="00FA4823">
            <w:pPr>
              <w:rPr>
                <w:rFonts w:cstheme="minorHAnsi"/>
                <w:b/>
                <w:sz w:val="24"/>
                <w:szCs w:val="24"/>
              </w:rPr>
            </w:pPr>
            <w:r>
              <w:rPr>
                <w:rFonts w:cstheme="minorHAnsi"/>
                <w:b/>
                <w:sz w:val="24"/>
                <w:szCs w:val="24"/>
              </w:rPr>
              <w:t xml:space="preserve">October </w:t>
            </w:r>
            <w:r w:rsidR="007D3612">
              <w:rPr>
                <w:rFonts w:cstheme="minorHAnsi"/>
                <w:b/>
                <w:sz w:val="24"/>
                <w:szCs w:val="24"/>
              </w:rPr>
              <w:t>2021</w:t>
            </w:r>
            <w:r>
              <w:rPr>
                <w:rFonts w:cstheme="minorHAnsi"/>
                <w:b/>
                <w:sz w:val="24"/>
                <w:szCs w:val="24"/>
              </w:rPr>
              <w:t xml:space="preserve"> - September 2022</w:t>
            </w:r>
          </w:p>
        </w:tc>
      </w:tr>
      <w:tr w:rsidR="00FA4823" w:rsidRPr="00BA3E3B" w14:paraId="767F0504" w14:textId="77777777" w:rsidTr="00FA4823">
        <w:tc>
          <w:tcPr>
            <w:tcW w:w="2689" w:type="dxa"/>
          </w:tcPr>
          <w:p w14:paraId="13CFECC8" w14:textId="77777777" w:rsidR="00FA4823" w:rsidRPr="00BA3E3B" w:rsidRDefault="00FA4823" w:rsidP="00FA4823">
            <w:pPr>
              <w:rPr>
                <w:rFonts w:cstheme="minorHAnsi"/>
                <w:b/>
                <w:sz w:val="24"/>
                <w:szCs w:val="24"/>
              </w:rPr>
            </w:pPr>
            <w:r w:rsidRPr="00BA3E3B">
              <w:rPr>
                <w:rFonts w:cstheme="minorHAnsi"/>
                <w:b/>
                <w:sz w:val="24"/>
                <w:szCs w:val="24"/>
              </w:rPr>
              <w:t>Approved By</w:t>
            </w:r>
          </w:p>
        </w:tc>
        <w:tc>
          <w:tcPr>
            <w:tcW w:w="6327" w:type="dxa"/>
          </w:tcPr>
          <w:p w14:paraId="2ABB8235" w14:textId="7A8A1721" w:rsidR="00FA4823" w:rsidRPr="00BA3E3B" w:rsidRDefault="005F29A1" w:rsidP="00FA4823">
            <w:pPr>
              <w:rPr>
                <w:rFonts w:cstheme="minorHAnsi"/>
                <w:b/>
                <w:sz w:val="24"/>
                <w:szCs w:val="24"/>
              </w:rPr>
            </w:pPr>
            <w:r>
              <w:rPr>
                <w:rFonts w:cstheme="minorHAnsi"/>
                <w:b/>
                <w:sz w:val="24"/>
                <w:szCs w:val="24"/>
              </w:rPr>
              <w:t xml:space="preserve">Head of </w:t>
            </w:r>
            <w:r w:rsidR="00E22D27">
              <w:rPr>
                <w:rFonts w:cstheme="minorHAnsi"/>
                <w:b/>
                <w:sz w:val="24"/>
                <w:szCs w:val="24"/>
              </w:rPr>
              <w:t xml:space="preserve">Housing </w:t>
            </w:r>
          </w:p>
        </w:tc>
      </w:tr>
      <w:tr w:rsidR="00FA4823" w:rsidRPr="00BA3E3B" w14:paraId="3221A4BE" w14:textId="77777777" w:rsidTr="00FA4823">
        <w:tc>
          <w:tcPr>
            <w:tcW w:w="2689" w:type="dxa"/>
          </w:tcPr>
          <w:p w14:paraId="01F05B86" w14:textId="77777777" w:rsidR="00FA4823" w:rsidRPr="00BA3E3B" w:rsidRDefault="00FA4823" w:rsidP="00FA4823">
            <w:pPr>
              <w:rPr>
                <w:rFonts w:cstheme="minorHAnsi"/>
                <w:b/>
                <w:sz w:val="24"/>
                <w:szCs w:val="24"/>
              </w:rPr>
            </w:pPr>
            <w:r w:rsidRPr="00BA3E3B">
              <w:rPr>
                <w:rFonts w:cstheme="minorHAnsi"/>
                <w:b/>
                <w:sz w:val="24"/>
                <w:szCs w:val="24"/>
              </w:rPr>
              <w:t>Approval Date</w:t>
            </w:r>
          </w:p>
        </w:tc>
        <w:tc>
          <w:tcPr>
            <w:tcW w:w="6327" w:type="dxa"/>
          </w:tcPr>
          <w:p w14:paraId="7CF3DAE6" w14:textId="66491BFA" w:rsidR="00FA4823" w:rsidRPr="00BA3E3B" w:rsidRDefault="007D3612" w:rsidP="00FA4823">
            <w:pPr>
              <w:rPr>
                <w:rFonts w:cstheme="minorHAnsi"/>
                <w:b/>
                <w:sz w:val="24"/>
                <w:szCs w:val="24"/>
              </w:rPr>
            </w:pPr>
            <w:r>
              <w:rPr>
                <w:rFonts w:cstheme="minorHAnsi"/>
                <w:b/>
                <w:sz w:val="24"/>
                <w:szCs w:val="24"/>
              </w:rPr>
              <w:t xml:space="preserve">August </w:t>
            </w:r>
            <w:r w:rsidR="00E22D27">
              <w:rPr>
                <w:rFonts w:cstheme="minorHAnsi"/>
                <w:b/>
                <w:sz w:val="24"/>
                <w:szCs w:val="24"/>
              </w:rPr>
              <w:t>2021</w:t>
            </w:r>
          </w:p>
        </w:tc>
      </w:tr>
      <w:tr w:rsidR="00FA4823" w:rsidRPr="00BA3E3B" w14:paraId="70198520" w14:textId="77777777" w:rsidTr="00FA4823">
        <w:tc>
          <w:tcPr>
            <w:tcW w:w="2689" w:type="dxa"/>
          </w:tcPr>
          <w:p w14:paraId="4FB9C8E4" w14:textId="77777777" w:rsidR="00FA4823" w:rsidRPr="00BA3E3B" w:rsidRDefault="00FA4823" w:rsidP="00FA4823">
            <w:pPr>
              <w:rPr>
                <w:rFonts w:cstheme="minorHAnsi"/>
                <w:b/>
                <w:sz w:val="24"/>
                <w:szCs w:val="24"/>
              </w:rPr>
            </w:pPr>
            <w:r w:rsidRPr="00BA3E3B">
              <w:rPr>
                <w:rFonts w:cstheme="minorHAnsi"/>
                <w:b/>
                <w:sz w:val="24"/>
                <w:szCs w:val="24"/>
              </w:rPr>
              <w:t>Policy Owner/Dept</w:t>
            </w:r>
          </w:p>
        </w:tc>
        <w:tc>
          <w:tcPr>
            <w:tcW w:w="6327" w:type="dxa"/>
          </w:tcPr>
          <w:p w14:paraId="255CB1B0" w14:textId="5ACFBB29" w:rsidR="00FA4823" w:rsidRPr="00BA3E3B" w:rsidRDefault="005F29A1" w:rsidP="00FA4823">
            <w:pPr>
              <w:rPr>
                <w:rFonts w:cstheme="minorHAnsi"/>
                <w:b/>
                <w:sz w:val="24"/>
                <w:szCs w:val="24"/>
              </w:rPr>
            </w:pPr>
            <w:r>
              <w:rPr>
                <w:rFonts w:cstheme="minorHAnsi"/>
                <w:b/>
                <w:sz w:val="24"/>
                <w:szCs w:val="24"/>
              </w:rPr>
              <w:t xml:space="preserve">Head of </w:t>
            </w:r>
            <w:r w:rsidR="00E22D27">
              <w:rPr>
                <w:rFonts w:cstheme="minorHAnsi"/>
                <w:b/>
                <w:sz w:val="24"/>
                <w:szCs w:val="24"/>
              </w:rPr>
              <w:t xml:space="preserve">Housing </w:t>
            </w:r>
          </w:p>
        </w:tc>
      </w:tr>
      <w:tr w:rsidR="00FA4823" w:rsidRPr="00BA3E3B" w14:paraId="196E7107" w14:textId="77777777" w:rsidTr="00FA4823">
        <w:tc>
          <w:tcPr>
            <w:tcW w:w="2689" w:type="dxa"/>
          </w:tcPr>
          <w:p w14:paraId="1E1514D0" w14:textId="77777777" w:rsidR="00FA4823" w:rsidRPr="00BA3E3B" w:rsidRDefault="00FA4823" w:rsidP="00FA4823">
            <w:pPr>
              <w:rPr>
                <w:rFonts w:cstheme="minorHAnsi"/>
                <w:b/>
                <w:sz w:val="24"/>
                <w:szCs w:val="24"/>
              </w:rPr>
            </w:pPr>
            <w:r w:rsidRPr="00BA3E3B">
              <w:rPr>
                <w:rFonts w:cstheme="minorHAnsi"/>
                <w:b/>
                <w:sz w:val="24"/>
                <w:szCs w:val="24"/>
              </w:rPr>
              <w:t>Policy Author</w:t>
            </w:r>
          </w:p>
        </w:tc>
        <w:tc>
          <w:tcPr>
            <w:tcW w:w="6327" w:type="dxa"/>
          </w:tcPr>
          <w:p w14:paraId="29CC3087" w14:textId="77777777" w:rsidR="00FA4823" w:rsidRPr="00BA3E3B" w:rsidRDefault="002304F8" w:rsidP="00FA4823">
            <w:pPr>
              <w:rPr>
                <w:rFonts w:cstheme="minorHAnsi"/>
                <w:b/>
                <w:sz w:val="24"/>
                <w:szCs w:val="24"/>
              </w:rPr>
            </w:pPr>
            <w:r>
              <w:rPr>
                <w:rFonts w:cstheme="minorHAnsi"/>
                <w:b/>
                <w:sz w:val="24"/>
                <w:szCs w:val="24"/>
              </w:rPr>
              <w:t>Kelly Tasker</w:t>
            </w:r>
            <w:r w:rsidR="005F29A1">
              <w:rPr>
                <w:rFonts w:cstheme="minorHAnsi"/>
                <w:b/>
                <w:sz w:val="24"/>
                <w:szCs w:val="24"/>
              </w:rPr>
              <w:t>, Service Manager - Lettings</w:t>
            </w:r>
          </w:p>
        </w:tc>
      </w:tr>
      <w:tr w:rsidR="00FA4823" w:rsidRPr="00BA3E3B" w14:paraId="616D5E48" w14:textId="77777777" w:rsidTr="00FA4823">
        <w:tc>
          <w:tcPr>
            <w:tcW w:w="2689" w:type="dxa"/>
          </w:tcPr>
          <w:p w14:paraId="3CF2E60C" w14:textId="77777777" w:rsidR="00FA4823" w:rsidRPr="00BA3E3B" w:rsidRDefault="00FA4823" w:rsidP="00FA4823">
            <w:pPr>
              <w:rPr>
                <w:rFonts w:cstheme="minorHAnsi"/>
                <w:b/>
                <w:sz w:val="24"/>
                <w:szCs w:val="24"/>
              </w:rPr>
            </w:pPr>
            <w:r w:rsidRPr="00BA3E3B">
              <w:rPr>
                <w:rFonts w:cstheme="minorHAnsi"/>
                <w:b/>
                <w:sz w:val="24"/>
                <w:szCs w:val="24"/>
              </w:rPr>
              <w:t>Review Date</w:t>
            </w:r>
          </w:p>
        </w:tc>
        <w:tc>
          <w:tcPr>
            <w:tcW w:w="6327" w:type="dxa"/>
          </w:tcPr>
          <w:p w14:paraId="4D701F4B" w14:textId="7D82BC32" w:rsidR="00FA4823" w:rsidRPr="00BA3E3B" w:rsidRDefault="000936B4" w:rsidP="00FA4823">
            <w:pPr>
              <w:rPr>
                <w:rFonts w:cstheme="minorHAnsi"/>
                <w:b/>
                <w:sz w:val="24"/>
                <w:szCs w:val="24"/>
              </w:rPr>
            </w:pPr>
            <w:r>
              <w:rPr>
                <w:rFonts w:cstheme="minorHAnsi"/>
                <w:b/>
                <w:sz w:val="24"/>
                <w:szCs w:val="24"/>
              </w:rPr>
              <w:t>September 2022</w:t>
            </w:r>
          </w:p>
        </w:tc>
      </w:tr>
      <w:tr w:rsidR="00FA4823" w:rsidRPr="00BA3E3B" w14:paraId="2C84B963" w14:textId="77777777" w:rsidTr="00FA4823">
        <w:tc>
          <w:tcPr>
            <w:tcW w:w="2689" w:type="dxa"/>
          </w:tcPr>
          <w:p w14:paraId="3BC6C86C" w14:textId="77777777" w:rsidR="00FA4823" w:rsidRPr="00BA3E3B" w:rsidRDefault="00FA4823" w:rsidP="00FA4823">
            <w:pPr>
              <w:rPr>
                <w:rFonts w:cstheme="minorHAnsi"/>
                <w:b/>
                <w:sz w:val="24"/>
                <w:szCs w:val="24"/>
              </w:rPr>
            </w:pPr>
            <w:r w:rsidRPr="00BA3E3B">
              <w:rPr>
                <w:rFonts w:cstheme="minorHAnsi"/>
                <w:b/>
                <w:sz w:val="24"/>
                <w:szCs w:val="24"/>
              </w:rPr>
              <w:t>Policy Framework Ref</w:t>
            </w:r>
          </w:p>
        </w:tc>
        <w:tc>
          <w:tcPr>
            <w:tcW w:w="6327" w:type="dxa"/>
          </w:tcPr>
          <w:p w14:paraId="5403B006" w14:textId="77777777" w:rsidR="00FA4823" w:rsidRPr="00BA3E3B" w:rsidRDefault="00FA4823" w:rsidP="00FA4823">
            <w:pPr>
              <w:rPr>
                <w:rFonts w:cstheme="minorHAnsi"/>
                <w:b/>
                <w:sz w:val="24"/>
                <w:szCs w:val="24"/>
              </w:rPr>
            </w:pPr>
          </w:p>
        </w:tc>
      </w:tr>
      <w:tr w:rsidR="00FA4823" w:rsidRPr="00BA3E3B" w14:paraId="4AAABD31" w14:textId="77777777" w:rsidTr="00FA4823">
        <w:tc>
          <w:tcPr>
            <w:tcW w:w="2689" w:type="dxa"/>
          </w:tcPr>
          <w:p w14:paraId="7AC8D152" w14:textId="77777777" w:rsidR="00FA4823" w:rsidRPr="00BA3E3B" w:rsidRDefault="00FA4823" w:rsidP="00FA4823">
            <w:pPr>
              <w:rPr>
                <w:rFonts w:cstheme="minorHAnsi"/>
                <w:b/>
                <w:sz w:val="24"/>
                <w:szCs w:val="24"/>
              </w:rPr>
            </w:pPr>
            <w:r w:rsidRPr="00BA3E3B">
              <w:rPr>
                <w:rFonts w:cstheme="minorHAnsi"/>
                <w:b/>
                <w:sz w:val="24"/>
                <w:szCs w:val="24"/>
              </w:rPr>
              <w:t>Version Number</w:t>
            </w:r>
          </w:p>
        </w:tc>
        <w:tc>
          <w:tcPr>
            <w:tcW w:w="6327" w:type="dxa"/>
          </w:tcPr>
          <w:p w14:paraId="05132623" w14:textId="77777777" w:rsidR="00FA4823" w:rsidRPr="00BA3E3B" w:rsidRDefault="002304F8" w:rsidP="00FA4823">
            <w:pPr>
              <w:rPr>
                <w:rFonts w:cstheme="minorHAnsi"/>
                <w:b/>
                <w:sz w:val="24"/>
                <w:szCs w:val="24"/>
              </w:rPr>
            </w:pPr>
            <w:r>
              <w:rPr>
                <w:rFonts w:cstheme="minorHAnsi"/>
                <w:b/>
                <w:sz w:val="24"/>
                <w:szCs w:val="24"/>
              </w:rPr>
              <w:t>1</w:t>
            </w:r>
          </w:p>
        </w:tc>
      </w:tr>
    </w:tbl>
    <w:p w14:paraId="1328EEA6" w14:textId="77777777" w:rsidR="00302A5D" w:rsidRDefault="00302A5D" w:rsidP="009B4B2A">
      <w:pPr>
        <w:rPr>
          <w:rFonts w:cstheme="minorHAnsi"/>
          <w:b/>
          <w:sz w:val="24"/>
          <w:szCs w:val="24"/>
        </w:rPr>
      </w:pPr>
    </w:p>
    <w:p w14:paraId="245814B9" w14:textId="77777777" w:rsidR="009B4B2A" w:rsidRPr="00E65AEF" w:rsidRDefault="009B4B2A" w:rsidP="009B4B2A">
      <w:pPr>
        <w:rPr>
          <w:rFonts w:cstheme="minorHAnsi"/>
          <w:b/>
          <w:sz w:val="24"/>
          <w:szCs w:val="24"/>
        </w:rPr>
      </w:pPr>
      <w:r w:rsidRPr="00E65AEF">
        <w:rPr>
          <w:rFonts w:cstheme="minorHAnsi"/>
          <w:b/>
          <w:sz w:val="24"/>
          <w:szCs w:val="24"/>
        </w:rPr>
        <w:t>Version Control</w:t>
      </w:r>
    </w:p>
    <w:tbl>
      <w:tblPr>
        <w:tblStyle w:val="TableGrid"/>
        <w:tblW w:w="0" w:type="auto"/>
        <w:tblLook w:val="04A0" w:firstRow="1" w:lastRow="0" w:firstColumn="1" w:lastColumn="0" w:noHBand="0" w:noVBand="1"/>
      </w:tblPr>
      <w:tblGrid>
        <w:gridCol w:w="987"/>
        <w:gridCol w:w="1274"/>
        <w:gridCol w:w="5539"/>
        <w:gridCol w:w="1216"/>
      </w:tblGrid>
      <w:tr w:rsidR="009B4B2A" w:rsidRPr="00E65AEF" w14:paraId="6253CB3E" w14:textId="77777777" w:rsidTr="00EF7320">
        <w:tc>
          <w:tcPr>
            <w:tcW w:w="987" w:type="dxa"/>
            <w:tcBorders>
              <w:top w:val="single" w:sz="4" w:space="0" w:color="auto"/>
              <w:left w:val="single" w:sz="4" w:space="0" w:color="auto"/>
              <w:bottom w:val="single" w:sz="4" w:space="0" w:color="auto"/>
              <w:right w:val="single" w:sz="4" w:space="0" w:color="auto"/>
            </w:tcBorders>
            <w:hideMark/>
          </w:tcPr>
          <w:p w14:paraId="621FBC72" w14:textId="77777777" w:rsidR="009B4B2A" w:rsidRPr="00E65AEF" w:rsidRDefault="009B4B2A">
            <w:pPr>
              <w:rPr>
                <w:rFonts w:cstheme="minorHAnsi"/>
                <w:b/>
                <w:sz w:val="24"/>
                <w:szCs w:val="24"/>
              </w:rPr>
            </w:pPr>
            <w:r w:rsidRPr="00E65AEF">
              <w:rPr>
                <w:rFonts w:cstheme="minorHAnsi"/>
                <w:b/>
                <w:sz w:val="24"/>
                <w:szCs w:val="24"/>
              </w:rPr>
              <w:t>Version</w:t>
            </w:r>
          </w:p>
        </w:tc>
        <w:tc>
          <w:tcPr>
            <w:tcW w:w="1274" w:type="dxa"/>
            <w:tcBorders>
              <w:top w:val="single" w:sz="4" w:space="0" w:color="auto"/>
              <w:left w:val="single" w:sz="4" w:space="0" w:color="auto"/>
              <w:bottom w:val="single" w:sz="4" w:space="0" w:color="auto"/>
              <w:right w:val="single" w:sz="4" w:space="0" w:color="auto"/>
            </w:tcBorders>
            <w:hideMark/>
          </w:tcPr>
          <w:p w14:paraId="768D46F0" w14:textId="77777777" w:rsidR="009B4B2A" w:rsidRPr="00E65AEF" w:rsidRDefault="009B4B2A">
            <w:pPr>
              <w:rPr>
                <w:rFonts w:cstheme="minorHAnsi"/>
                <w:b/>
                <w:sz w:val="24"/>
                <w:szCs w:val="24"/>
              </w:rPr>
            </w:pPr>
            <w:r w:rsidRPr="00E65AEF">
              <w:rPr>
                <w:rFonts w:cstheme="minorHAnsi"/>
                <w:b/>
                <w:sz w:val="24"/>
                <w:szCs w:val="24"/>
              </w:rPr>
              <w:t>Date</w:t>
            </w:r>
          </w:p>
        </w:tc>
        <w:tc>
          <w:tcPr>
            <w:tcW w:w="5539" w:type="dxa"/>
            <w:tcBorders>
              <w:top w:val="single" w:sz="4" w:space="0" w:color="auto"/>
              <w:left w:val="single" w:sz="4" w:space="0" w:color="auto"/>
              <w:bottom w:val="single" w:sz="4" w:space="0" w:color="auto"/>
              <w:right w:val="single" w:sz="4" w:space="0" w:color="auto"/>
            </w:tcBorders>
            <w:hideMark/>
          </w:tcPr>
          <w:p w14:paraId="24E76A1D" w14:textId="77777777" w:rsidR="009B4B2A" w:rsidRPr="00E65AEF" w:rsidRDefault="009B4B2A">
            <w:pPr>
              <w:rPr>
                <w:rFonts w:cstheme="minorHAnsi"/>
                <w:b/>
                <w:sz w:val="24"/>
                <w:szCs w:val="24"/>
              </w:rPr>
            </w:pPr>
            <w:r w:rsidRPr="00E65AEF">
              <w:rPr>
                <w:rFonts w:cstheme="minorHAnsi"/>
                <w:b/>
                <w:sz w:val="24"/>
                <w:szCs w:val="24"/>
              </w:rPr>
              <w:t>Changes</w:t>
            </w:r>
          </w:p>
        </w:tc>
        <w:tc>
          <w:tcPr>
            <w:tcW w:w="1216" w:type="dxa"/>
            <w:tcBorders>
              <w:top w:val="single" w:sz="4" w:space="0" w:color="auto"/>
              <w:left w:val="single" w:sz="4" w:space="0" w:color="auto"/>
              <w:bottom w:val="single" w:sz="4" w:space="0" w:color="auto"/>
              <w:right w:val="single" w:sz="4" w:space="0" w:color="auto"/>
            </w:tcBorders>
            <w:hideMark/>
          </w:tcPr>
          <w:p w14:paraId="5CDE9700" w14:textId="77777777" w:rsidR="009B4B2A" w:rsidRPr="00E65AEF" w:rsidRDefault="009B4B2A">
            <w:pPr>
              <w:rPr>
                <w:rFonts w:cstheme="minorHAnsi"/>
                <w:b/>
                <w:sz w:val="24"/>
                <w:szCs w:val="24"/>
              </w:rPr>
            </w:pPr>
            <w:r w:rsidRPr="00E65AEF">
              <w:rPr>
                <w:rFonts w:cstheme="minorHAnsi"/>
                <w:b/>
                <w:sz w:val="24"/>
                <w:szCs w:val="24"/>
              </w:rPr>
              <w:t>Approver</w:t>
            </w:r>
          </w:p>
        </w:tc>
      </w:tr>
      <w:tr w:rsidR="009B4B2A" w:rsidRPr="009B4B2A" w14:paraId="6E3A6912" w14:textId="77777777" w:rsidTr="00EF7320">
        <w:tc>
          <w:tcPr>
            <w:tcW w:w="987" w:type="dxa"/>
            <w:tcBorders>
              <w:top w:val="single" w:sz="4" w:space="0" w:color="auto"/>
              <w:left w:val="single" w:sz="4" w:space="0" w:color="auto"/>
              <w:bottom w:val="single" w:sz="4" w:space="0" w:color="auto"/>
              <w:right w:val="single" w:sz="4" w:space="0" w:color="auto"/>
            </w:tcBorders>
          </w:tcPr>
          <w:p w14:paraId="43A8E71C" w14:textId="77777777" w:rsidR="009B4B2A" w:rsidRPr="00E65AEF" w:rsidRDefault="00306BEA">
            <w:pPr>
              <w:rPr>
                <w:rFonts w:cstheme="minorHAnsi"/>
                <w:b/>
                <w:sz w:val="24"/>
                <w:szCs w:val="24"/>
              </w:rPr>
            </w:pPr>
            <w:r>
              <w:rPr>
                <w:rFonts w:cstheme="minorHAnsi"/>
                <w:b/>
                <w:sz w:val="24"/>
                <w:szCs w:val="24"/>
              </w:rPr>
              <w:t>1</w:t>
            </w:r>
          </w:p>
        </w:tc>
        <w:tc>
          <w:tcPr>
            <w:tcW w:w="1274" w:type="dxa"/>
            <w:tcBorders>
              <w:top w:val="single" w:sz="4" w:space="0" w:color="auto"/>
              <w:left w:val="single" w:sz="4" w:space="0" w:color="auto"/>
              <w:bottom w:val="single" w:sz="4" w:space="0" w:color="auto"/>
              <w:right w:val="single" w:sz="4" w:space="0" w:color="auto"/>
            </w:tcBorders>
          </w:tcPr>
          <w:p w14:paraId="41B6F1FE" w14:textId="6897DE32" w:rsidR="009B4B2A" w:rsidRPr="00E65AEF" w:rsidRDefault="000936B4">
            <w:pPr>
              <w:rPr>
                <w:rFonts w:cstheme="minorHAnsi"/>
                <w:b/>
                <w:sz w:val="24"/>
                <w:szCs w:val="24"/>
              </w:rPr>
            </w:pPr>
            <w:r>
              <w:rPr>
                <w:rFonts w:cstheme="minorHAnsi"/>
                <w:b/>
                <w:sz w:val="24"/>
                <w:szCs w:val="24"/>
              </w:rPr>
              <w:t>8/10/21</w:t>
            </w:r>
          </w:p>
        </w:tc>
        <w:tc>
          <w:tcPr>
            <w:tcW w:w="5539" w:type="dxa"/>
            <w:tcBorders>
              <w:top w:val="single" w:sz="4" w:space="0" w:color="auto"/>
              <w:left w:val="single" w:sz="4" w:space="0" w:color="auto"/>
              <w:bottom w:val="single" w:sz="4" w:space="0" w:color="auto"/>
              <w:right w:val="single" w:sz="4" w:space="0" w:color="auto"/>
            </w:tcBorders>
          </w:tcPr>
          <w:p w14:paraId="226E686E" w14:textId="77777777" w:rsidR="009B4B2A" w:rsidRPr="00E65AEF" w:rsidRDefault="009B4B2A">
            <w:pPr>
              <w:rPr>
                <w:rFonts w:cstheme="minorHAnsi"/>
                <w:b/>
                <w:sz w:val="24"/>
                <w:szCs w:val="24"/>
              </w:rPr>
            </w:pPr>
          </w:p>
        </w:tc>
        <w:tc>
          <w:tcPr>
            <w:tcW w:w="1216" w:type="dxa"/>
            <w:tcBorders>
              <w:top w:val="single" w:sz="4" w:space="0" w:color="auto"/>
              <w:left w:val="single" w:sz="4" w:space="0" w:color="auto"/>
              <w:bottom w:val="single" w:sz="4" w:space="0" w:color="auto"/>
              <w:right w:val="single" w:sz="4" w:space="0" w:color="auto"/>
            </w:tcBorders>
          </w:tcPr>
          <w:p w14:paraId="00A8FE8F" w14:textId="77777777" w:rsidR="009B4B2A" w:rsidRPr="00E65AEF" w:rsidRDefault="009B4B2A">
            <w:pPr>
              <w:rPr>
                <w:rFonts w:cstheme="minorHAnsi"/>
                <w:b/>
                <w:sz w:val="24"/>
                <w:szCs w:val="24"/>
              </w:rPr>
            </w:pPr>
          </w:p>
        </w:tc>
      </w:tr>
    </w:tbl>
    <w:p w14:paraId="51DDCF6D" w14:textId="77777777" w:rsidR="009B4B2A" w:rsidRPr="009B4B2A" w:rsidRDefault="009B4B2A" w:rsidP="009B4B2A">
      <w:pPr>
        <w:rPr>
          <w:rFonts w:cstheme="minorHAnsi"/>
          <w:b/>
          <w:sz w:val="24"/>
          <w:szCs w:val="24"/>
          <w:highlight w:val="yellow"/>
        </w:rPr>
      </w:pPr>
    </w:p>
    <w:tbl>
      <w:tblPr>
        <w:tblStyle w:val="TableGrid"/>
        <w:tblW w:w="0" w:type="auto"/>
        <w:tblLook w:val="04A0" w:firstRow="1" w:lastRow="0" w:firstColumn="1" w:lastColumn="0" w:noHBand="0" w:noVBand="1"/>
      </w:tblPr>
      <w:tblGrid>
        <w:gridCol w:w="4508"/>
        <w:gridCol w:w="4508"/>
      </w:tblGrid>
      <w:tr w:rsidR="009B4B2A" w:rsidRPr="00E65AEF" w14:paraId="433EF946" w14:textId="77777777" w:rsidTr="009B4B2A">
        <w:tc>
          <w:tcPr>
            <w:tcW w:w="9016" w:type="dxa"/>
            <w:gridSpan w:val="2"/>
            <w:tcBorders>
              <w:top w:val="single" w:sz="4" w:space="0" w:color="auto"/>
              <w:left w:val="single" w:sz="4" w:space="0" w:color="auto"/>
              <w:bottom w:val="single" w:sz="4" w:space="0" w:color="auto"/>
              <w:right w:val="single" w:sz="4" w:space="0" w:color="auto"/>
            </w:tcBorders>
            <w:hideMark/>
          </w:tcPr>
          <w:p w14:paraId="456B5F97" w14:textId="77777777" w:rsidR="009B4B2A" w:rsidRPr="00E65AEF" w:rsidRDefault="009B4B2A">
            <w:pPr>
              <w:jc w:val="center"/>
              <w:rPr>
                <w:rFonts w:cstheme="minorHAnsi"/>
                <w:b/>
                <w:sz w:val="24"/>
                <w:szCs w:val="24"/>
              </w:rPr>
            </w:pPr>
            <w:r w:rsidRPr="00E65AEF">
              <w:rPr>
                <w:rFonts w:cstheme="minorHAnsi"/>
                <w:b/>
                <w:sz w:val="24"/>
                <w:szCs w:val="24"/>
              </w:rPr>
              <w:t>Business Plan Theme</w:t>
            </w:r>
          </w:p>
        </w:tc>
      </w:tr>
      <w:tr w:rsidR="009B4B2A" w:rsidRPr="00E65AEF" w14:paraId="0BBAC41E" w14:textId="77777777" w:rsidTr="009B4B2A">
        <w:tc>
          <w:tcPr>
            <w:tcW w:w="4508" w:type="dxa"/>
            <w:tcBorders>
              <w:top w:val="single" w:sz="4" w:space="0" w:color="auto"/>
              <w:left w:val="single" w:sz="4" w:space="0" w:color="auto"/>
              <w:bottom w:val="single" w:sz="4" w:space="0" w:color="auto"/>
              <w:right w:val="single" w:sz="4" w:space="0" w:color="auto"/>
            </w:tcBorders>
            <w:hideMark/>
          </w:tcPr>
          <w:p w14:paraId="61EDCEF7" w14:textId="77777777" w:rsidR="009B4B2A" w:rsidRPr="00E65AEF" w:rsidRDefault="009B4B2A">
            <w:pPr>
              <w:rPr>
                <w:rFonts w:cstheme="minorHAnsi"/>
                <w:b/>
                <w:sz w:val="24"/>
                <w:szCs w:val="24"/>
              </w:rPr>
            </w:pPr>
            <w:r w:rsidRPr="00E65AEF">
              <w:rPr>
                <w:rFonts w:cstheme="minorHAnsi"/>
                <w:b/>
                <w:sz w:val="24"/>
                <w:szCs w:val="24"/>
              </w:rPr>
              <w:t xml:space="preserve">Keep Everyone Safe                            </w:t>
            </w:r>
            <w:sdt>
              <w:sdtPr>
                <w:rPr>
                  <w:rFonts w:cstheme="minorHAnsi"/>
                  <w:b/>
                  <w:sz w:val="24"/>
                  <w:szCs w:val="24"/>
                </w:rPr>
                <w:id w:val="66934911"/>
                <w14:checkbox>
                  <w14:checked w14:val="0"/>
                  <w14:checkedState w14:val="2612" w14:font="MS Gothic"/>
                  <w14:uncheckedState w14:val="2610" w14:font="MS Gothic"/>
                </w14:checkbox>
              </w:sdtPr>
              <w:sdtEndPr/>
              <w:sdtContent>
                <w:r w:rsidRPr="00E65AEF">
                  <w:rPr>
                    <w:rFonts w:ascii="MS Gothic" w:eastAsia="MS Gothic" w:hAnsi="MS Gothic" w:cstheme="minorHAnsi" w:hint="eastAsia"/>
                    <w:b/>
                    <w:sz w:val="24"/>
                    <w:szCs w:val="24"/>
                    <w:lang w:val="en-US"/>
                  </w:rPr>
                  <w:t>☐</w:t>
                </w:r>
              </w:sdtContent>
            </w:sdt>
          </w:p>
        </w:tc>
        <w:tc>
          <w:tcPr>
            <w:tcW w:w="4508" w:type="dxa"/>
            <w:tcBorders>
              <w:top w:val="single" w:sz="4" w:space="0" w:color="auto"/>
              <w:left w:val="single" w:sz="4" w:space="0" w:color="auto"/>
              <w:bottom w:val="single" w:sz="4" w:space="0" w:color="auto"/>
              <w:right w:val="single" w:sz="4" w:space="0" w:color="auto"/>
            </w:tcBorders>
            <w:hideMark/>
          </w:tcPr>
          <w:p w14:paraId="7B29C014" w14:textId="77777777" w:rsidR="009B4B2A" w:rsidRPr="00E65AEF" w:rsidRDefault="009B4B2A">
            <w:pPr>
              <w:rPr>
                <w:rFonts w:cstheme="minorHAnsi"/>
                <w:b/>
                <w:sz w:val="24"/>
                <w:szCs w:val="24"/>
              </w:rPr>
            </w:pPr>
            <w:r w:rsidRPr="00E65AEF">
              <w:rPr>
                <w:rFonts w:cstheme="minorHAnsi"/>
                <w:b/>
                <w:sz w:val="24"/>
                <w:szCs w:val="24"/>
              </w:rPr>
              <w:t xml:space="preserve">Be a Great Landlord                              </w:t>
            </w:r>
            <w:sdt>
              <w:sdtPr>
                <w:rPr>
                  <w:rFonts w:cstheme="minorHAnsi"/>
                  <w:b/>
                  <w:sz w:val="24"/>
                  <w:szCs w:val="24"/>
                </w:rPr>
                <w:id w:val="1243220731"/>
                <w14:checkbox>
                  <w14:checked w14:val="1"/>
                  <w14:checkedState w14:val="2612" w14:font="MS Gothic"/>
                  <w14:uncheckedState w14:val="2610" w14:font="MS Gothic"/>
                </w14:checkbox>
              </w:sdtPr>
              <w:sdtEndPr/>
              <w:sdtContent>
                <w:r w:rsidR="002304F8">
                  <w:rPr>
                    <w:rFonts w:ascii="MS Gothic" w:eastAsia="MS Gothic" w:hAnsi="MS Gothic" w:cstheme="minorHAnsi" w:hint="eastAsia"/>
                    <w:b/>
                    <w:sz w:val="24"/>
                    <w:szCs w:val="24"/>
                  </w:rPr>
                  <w:t>☒</w:t>
                </w:r>
              </w:sdtContent>
            </w:sdt>
          </w:p>
        </w:tc>
      </w:tr>
      <w:tr w:rsidR="009B4B2A" w:rsidRPr="00E65AEF" w14:paraId="21128F69" w14:textId="77777777" w:rsidTr="009B4B2A">
        <w:tc>
          <w:tcPr>
            <w:tcW w:w="4508" w:type="dxa"/>
            <w:tcBorders>
              <w:top w:val="single" w:sz="4" w:space="0" w:color="auto"/>
              <w:left w:val="single" w:sz="4" w:space="0" w:color="auto"/>
              <w:bottom w:val="single" w:sz="4" w:space="0" w:color="auto"/>
              <w:right w:val="single" w:sz="4" w:space="0" w:color="auto"/>
            </w:tcBorders>
            <w:hideMark/>
          </w:tcPr>
          <w:p w14:paraId="17026853" w14:textId="77777777" w:rsidR="009B4B2A" w:rsidRPr="00E65AEF" w:rsidRDefault="009B4B2A">
            <w:pPr>
              <w:rPr>
                <w:rFonts w:cstheme="minorHAnsi"/>
                <w:b/>
                <w:sz w:val="24"/>
                <w:szCs w:val="24"/>
              </w:rPr>
            </w:pPr>
            <w:r w:rsidRPr="00E65AEF">
              <w:rPr>
                <w:rFonts w:cstheme="minorHAnsi"/>
                <w:b/>
                <w:sz w:val="24"/>
                <w:szCs w:val="24"/>
              </w:rPr>
              <w:t xml:space="preserve">Deliver New Affordable Homes       </w:t>
            </w:r>
            <w:sdt>
              <w:sdtPr>
                <w:rPr>
                  <w:rFonts w:cstheme="minorHAnsi"/>
                  <w:b/>
                  <w:sz w:val="24"/>
                  <w:szCs w:val="24"/>
                </w:rPr>
                <w:id w:val="-1931571453"/>
                <w14:checkbox>
                  <w14:checked w14:val="0"/>
                  <w14:checkedState w14:val="2612" w14:font="MS Gothic"/>
                  <w14:uncheckedState w14:val="2610" w14:font="MS Gothic"/>
                </w14:checkbox>
              </w:sdtPr>
              <w:sdtEndPr/>
              <w:sdtContent>
                <w:r w:rsidRPr="00E65AEF">
                  <w:rPr>
                    <w:rFonts w:ascii="MS Gothic" w:eastAsia="MS Gothic" w:hAnsi="MS Gothic" w:cstheme="minorHAnsi" w:hint="eastAsia"/>
                    <w:b/>
                    <w:sz w:val="24"/>
                    <w:szCs w:val="24"/>
                    <w:lang w:val="en-US"/>
                  </w:rPr>
                  <w:t>☐</w:t>
                </w:r>
              </w:sdtContent>
            </w:sdt>
          </w:p>
        </w:tc>
        <w:tc>
          <w:tcPr>
            <w:tcW w:w="4508" w:type="dxa"/>
            <w:tcBorders>
              <w:top w:val="single" w:sz="4" w:space="0" w:color="auto"/>
              <w:left w:val="single" w:sz="4" w:space="0" w:color="auto"/>
              <w:bottom w:val="single" w:sz="4" w:space="0" w:color="auto"/>
              <w:right w:val="single" w:sz="4" w:space="0" w:color="auto"/>
            </w:tcBorders>
            <w:hideMark/>
          </w:tcPr>
          <w:p w14:paraId="5268FF2F" w14:textId="77777777" w:rsidR="009B4B2A" w:rsidRPr="00E65AEF" w:rsidRDefault="009B4B2A">
            <w:pPr>
              <w:rPr>
                <w:rFonts w:cstheme="minorHAnsi"/>
                <w:b/>
                <w:sz w:val="24"/>
                <w:szCs w:val="24"/>
              </w:rPr>
            </w:pPr>
            <w:r w:rsidRPr="00E65AEF">
              <w:rPr>
                <w:rFonts w:cstheme="minorHAnsi"/>
                <w:b/>
                <w:sz w:val="24"/>
                <w:szCs w:val="24"/>
              </w:rPr>
              <w:t xml:space="preserve">Innovation and Transformation         </w:t>
            </w:r>
            <w:sdt>
              <w:sdtPr>
                <w:rPr>
                  <w:rFonts w:cstheme="minorHAnsi"/>
                  <w:b/>
                  <w:sz w:val="24"/>
                  <w:szCs w:val="24"/>
                </w:rPr>
                <w:id w:val="-959725145"/>
                <w14:checkbox>
                  <w14:checked w14:val="0"/>
                  <w14:checkedState w14:val="2612" w14:font="MS Gothic"/>
                  <w14:uncheckedState w14:val="2610" w14:font="MS Gothic"/>
                </w14:checkbox>
              </w:sdtPr>
              <w:sdtEndPr/>
              <w:sdtContent>
                <w:r w:rsidRPr="00E65AEF">
                  <w:rPr>
                    <w:rFonts w:ascii="Segoe UI Symbol" w:eastAsia="MS Gothic" w:hAnsi="Segoe UI Symbol" w:cs="Segoe UI Symbol"/>
                    <w:b/>
                    <w:sz w:val="24"/>
                    <w:szCs w:val="24"/>
                  </w:rPr>
                  <w:t>☐</w:t>
                </w:r>
              </w:sdtContent>
            </w:sdt>
          </w:p>
        </w:tc>
      </w:tr>
      <w:tr w:rsidR="009B4B2A" w:rsidRPr="00E65AEF" w14:paraId="3D660773" w14:textId="77777777" w:rsidTr="009B4B2A">
        <w:tc>
          <w:tcPr>
            <w:tcW w:w="4508" w:type="dxa"/>
            <w:tcBorders>
              <w:top w:val="single" w:sz="4" w:space="0" w:color="auto"/>
              <w:left w:val="single" w:sz="4" w:space="0" w:color="auto"/>
              <w:bottom w:val="single" w:sz="4" w:space="0" w:color="auto"/>
              <w:right w:val="single" w:sz="4" w:space="0" w:color="auto"/>
            </w:tcBorders>
            <w:hideMark/>
          </w:tcPr>
          <w:p w14:paraId="601460BF" w14:textId="082E9C40" w:rsidR="009B4B2A" w:rsidRPr="00E65AEF" w:rsidRDefault="009B4B2A">
            <w:pPr>
              <w:rPr>
                <w:rFonts w:cstheme="minorHAnsi"/>
                <w:b/>
                <w:sz w:val="24"/>
                <w:szCs w:val="24"/>
              </w:rPr>
            </w:pPr>
            <w:r w:rsidRPr="00E65AEF">
              <w:rPr>
                <w:rFonts w:cstheme="minorHAnsi"/>
                <w:b/>
                <w:sz w:val="24"/>
                <w:szCs w:val="24"/>
              </w:rPr>
              <w:t xml:space="preserve">Business Viability                               </w:t>
            </w:r>
            <w:sdt>
              <w:sdtPr>
                <w:rPr>
                  <w:rFonts w:cstheme="minorHAnsi"/>
                  <w:b/>
                  <w:sz w:val="24"/>
                  <w:szCs w:val="24"/>
                </w:rPr>
                <w:id w:val="640385351"/>
                <w14:checkbox>
                  <w14:checked w14:val="1"/>
                  <w14:checkedState w14:val="2612" w14:font="MS Gothic"/>
                  <w14:uncheckedState w14:val="2610" w14:font="MS Gothic"/>
                </w14:checkbox>
              </w:sdtPr>
              <w:sdtEndPr/>
              <w:sdtContent>
                <w:r w:rsidR="002304F8">
                  <w:rPr>
                    <w:rFonts w:ascii="MS Gothic" w:eastAsia="MS Gothic" w:hAnsi="MS Gothic" w:cstheme="minorHAnsi" w:hint="eastAsia"/>
                    <w:b/>
                    <w:sz w:val="24"/>
                    <w:szCs w:val="24"/>
                  </w:rPr>
                  <w:t>☒</w:t>
                </w:r>
              </w:sdtContent>
            </w:sdt>
          </w:p>
        </w:tc>
        <w:tc>
          <w:tcPr>
            <w:tcW w:w="4508" w:type="dxa"/>
            <w:tcBorders>
              <w:top w:val="single" w:sz="4" w:space="0" w:color="auto"/>
              <w:left w:val="single" w:sz="4" w:space="0" w:color="auto"/>
              <w:bottom w:val="single" w:sz="4" w:space="0" w:color="auto"/>
              <w:right w:val="single" w:sz="4" w:space="0" w:color="auto"/>
            </w:tcBorders>
            <w:hideMark/>
          </w:tcPr>
          <w:p w14:paraId="08D062AC" w14:textId="77777777" w:rsidR="009B4B2A" w:rsidRPr="00E65AEF" w:rsidRDefault="009B4B2A">
            <w:pPr>
              <w:rPr>
                <w:rFonts w:cstheme="minorHAnsi"/>
                <w:b/>
                <w:sz w:val="24"/>
                <w:szCs w:val="24"/>
              </w:rPr>
            </w:pPr>
            <w:r w:rsidRPr="00E65AEF">
              <w:rPr>
                <w:rFonts w:cstheme="minorHAnsi"/>
                <w:b/>
                <w:sz w:val="24"/>
                <w:szCs w:val="24"/>
              </w:rPr>
              <w:t>People and Culture</w:t>
            </w:r>
          </w:p>
        </w:tc>
      </w:tr>
    </w:tbl>
    <w:p w14:paraId="0E388BA4" w14:textId="77777777" w:rsidR="00FA4823" w:rsidRPr="009B4B2A" w:rsidRDefault="00FA4823" w:rsidP="00FA4823">
      <w:pPr>
        <w:rPr>
          <w:rFonts w:cstheme="minorHAnsi"/>
          <w:b/>
          <w:sz w:val="24"/>
          <w:szCs w:val="24"/>
        </w:rPr>
      </w:pPr>
      <w:r w:rsidRPr="009B4B2A">
        <w:rPr>
          <w:rFonts w:cstheme="minorHAnsi"/>
          <w:b/>
          <w:sz w:val="24"/>
          <w:szCs w:val="24"/>
        </w:rPr>
        <w:tab/>
      </w:r>
    </w:p>
    <w:tbl>
      <w:tblPr>
        <w:tblStyle w:val="TableGrid"/>
        <w:tblW w:w="0" w:type="auto"/>
        <w:tblLook w:val="04A0" w:firstRow="1" w:lastRow="0" w:firstColumn="1" w:lastColumn="0" w:noHBand="0" w:noVBand="1"/>
      </w:tblPr>
      <w:tblGrid>
        <w:gridCol w:w="2263"/>
        <w:gridCol w:w="6753"/>
      </w:tblGrid>
      <w:tr w:rsidR="00FA4823" w:rsidRPr="00BA3E3B" w14:paraId="7803725E" w14:textId="77777777" w:rsidTr="00FA4823">
        <w:tc>
          <w:tcPr>
            <w:tcW w:w="2263" w:type="dxa"/>
          </w:tcPr>
          <w:p w14:paraId="2A51C348" w14:textId="77777777" w:rsidR="00FA4823" w:rsidRPr="009B4B2A" w:rsidRDefault="00FA4823" w:rsidP="00FA4823">
            <w:pPr>
              <w:rPr>
                <w:rFonts w:cstheme="minorHAnsi"/>
                <w:b/>
                <w:sz w:val="24"/>
                <w:szCs w:val="24"/>
              </w:rPr>
            </w:pPr>
            <w:r w:rsidRPr="009B4B2A">
              <w:rPr>
                <w:rFonts w:cstheme="minorHAnsi"/>
                <w:b/>
                <w:sz w:val="24"/>
                <w:szCs w:val="24"/>
              </w:rPr>
              <w:t>Relevant National Standards or Regulation</w:t>
            </w:r>
          </w:p>
        </w:tc>
        <w:tc>
          <w:tcPr>
            <w:tcW w:w="6753" w:type="dxa"/>
          </w:tcPr>
          <w:p w14:paraId="1DBD7D8C" w14:textId="14B53C5A" w:rsidR="00FA4823" w:rsidRDefault="00FA4823" w:rsidP="00FA4823">
            <w:pPr>
              <w:pStyle w:val="ListParagraph"/>
              <w:numPr>
                <w:ilvl w:val="0"/>
                <w:numId w:val="37"/>
              </w:numPr>
              <w:rPr>
                <w:rFonts w:cstheme="minorHAnsi"/>
                <w:sz w:val="24"/>
                <w:szCs w:val="24"/>
              </w:rPr>
            </w:pPr>
            <w:r w:rsidRPr="009B4B2A">
              <w:rPr>
                <w:rFonts w:cstheme="minorHAnsi"/>
                <w:sz w:val="24"/>
                <w:szCs w:val="24"/>
              </w:rPr>
              <w:t>Tenancy Standard</w:t>
            </w:r>
          </w:p>
          <w:p w14:paraId="07D90E15" w14:textId="5DD39E26" w:rsidR="00B955A1" w:rsidRPr="009B4B2A" w:rsidRDefault="00B955A1" w:rsidP="00FA4823">
            <w:pPr>
              <w:pStyle w:val="ListParagraph"/>
              <w:numPr>
                <w:ilvl w:val="0"/>
                <w:numId w:val="37"/>
              </w:numPr>
              <w:rPr>
                <w:rFonts w:cstheme="minorHAnsi"/>
                <w:sz w:val="24"/>
                <w:szCs w:val="24"/>
              </w:rPr>
            </w:pPr>
            <w:r>
              <w:rPr>
                <w:rFonts w:cstheme="minorHAnsi"/>
                <w:sz w:val="24"/>
                <w:szCs w:val="24"/>
              </w:rPr>
              <w:t>Rent Standard</w:t>
            </w:r>
          </w:p>
          <w:p w14:paraId="098615EA" w14:textId="77777777" w:rsidR="00FA4823" w:rsidRPr="00302A5D" w:rsidRDefault="00FA4823" w:rsidP="00306BEA">
            <w:pPr>
              <w:pStyle w:val="ListParagraph"/>
              <w:rPr>
                <w:rFonts w:cstheme="minorHAnsi"/>
                <w:sz w:val="24"/>
                <w:szCs w:val="24"/>
              </w:rPr>
            </w:pPr>
          </w:p>
        </w:tc>
      </w:tr>
    </w:tbl>
    <w:p w14:paraId="3747817A" w14:textId="77777777" w:rsidR="00302A5D" w:rsidRPr="00BA3E3B" w:rsidRDefault="00302A5D" w:rsidP="00FA4823">
      <w:pPr>
        <w:rPr>
          <w:rFonts w:cstheme="minorHAnsi"/>
          <w:b/>
          <w:sz w:val="24"/>
          <w:szCs w:val="24"/>
        </w:rPr>
      </w:pPr>
    </w:p>
    <w:tbl>
      <w:tblPr>
        <w:tblStyle w:val="TableGrid"/>
        <w:tblW w:w="0" w:type="auto"/>
        <w:tblLook w:val="04A0" w:firstRow="1" w:lastRow="0" w:firstColumn="1" w:lastColumn="0" w:noHBand="0" w:noVBand="1"/>
      </w:tblPr>
      <w:tblGrid>
        <w:gridCol w:w="2263"/>
        <w:gridCol w:w="6753"/>
      </w:tblGrid>
      <w:tr w:rsidR="00FA4823" w:rsidRPr="00BA3E3B" w14:paraId="24EF1974" w14:textId="77777777" w:rsidTr="00FA4823">
        <w:tc>
          <w:tcPr>
            <w:tcW w:w="2263" w:type="dxa"/>
          </w:tcPr>
          <w:p w14:paraId="4D3EEC94" w14:textId="77777777" w:rsidR="00FA4823" w:rsidRPr="00BA3E3B" w:rsidRDefault="00FA4823" w:rsidP="00FA4823">
            <w:pPr>
              <w:rPr>
                <w:rFonts w:cstheme="minorHAnsi"/>
                <w:b/>
                <w:sz w:val="24"/>
                <w:szCs w:val="24"/>
              </w:rPr>
            </w:pPr>
            <w:r w:rsidRPr="00BA3E3B">
              <w:rPr>
                <w:rFonts w:cstheme="minorHAnsi"/>
                <w:b/>
                <w:sz w:val="24"/>
                <w:szCs w:val="24"/>
              </w:rPr>
              <w:t>Relevant Legislation</w:t>
            </w:r>
          </w:p>
        </w:tc>
        <w:tc>
          <w:tcPr>
            <w:tcW w:w="6753" w:type="dxa"/>
          </w:tcPr>
          <w:p w14:paraId="29C3856A" w14:textId="77777777" w:rsidR="00B955A1" w:rsidRDefault="00B955A1" w:rsidP="00306BEA">
            <w:pPr>
              <w:pStyle w:val="ListParagraph"/>
              <w:numPr>
                <w:ilvl w:val="0"/>
                <w:numId w:val="37"/>
              </w:numPr>
              <w:rPr>
                <w:rFonts w:cstheme="minorHAnsi"/>
                <w:sz w:val="24"/>
                <w:szCs w:val="24"/>
              </w:rPr>
            </w:pPr>
            <w:r>
              <w:rPr>
                <w:rFonts w:cstheme="minorHAnsi"/>
                <w:sz w:val="24"/>
                <w:szCs w:val="24"/>
              </w:rPr>
              <w:t>Housing Act 1988</w:t>
            </w:r>
          </w:p>
          <w:p w14:paraId="0206B9A5" w14:textId="5DF20C02" w:rsidR="00FA4823" w:rsidRPr="00306BEA" w:rsidRDefault="00306BEA" w:rsidP="00306BEA">
            <w:pPr>
              <w:pStyle w:val="ListParagraph"/>
              <w:numPr>
                <w:ilvl w:val="0"/>
                <w:numId w:val="37"/>
              </w:numPr>
              <w:rPr>
                <w:rFonts w:cstheme="minorHAnsi"/>
                <w:sz w:val="24"/>
                <w:szCs w:val="24"/>
              </w:rPr>
            </w:pPr>
            <w:r w:rsidRPr="00306BEA">
              <w:rPr>
                <w:rFonts w:cstheme="minorHAnsi"/>
                <w:sz w:val="24"/>
                <w:szCs w:val="24"/>
              </w:rPr>
              <w:t>Housing Act 1996</w:t>
            </w:r>
          </w:p>
          <w:p w14:paraId="570C942E" w14:textId="77777777" w:rsidR="00306BEA" w:rsidRPr="00306BEA" w:rsidRDefault="00306BEA" w:rsidP="00306BEA">
            <w:pPr>
              <w:pStyle w:val="ListParagraph"/>
              <w:numPr>
                <w:ilvl w:val="0"/>
                <w:numId w:val="37"/>
              </w:numPr>
              <w:rPr>
                <w:rFonts w:cstheme="minorHAnsi"/>
                <w:sz w:val="24"/>
                <w:szCs w:val="24"/>
              </w:rPr>
            </w:pPr>
            <w:r w:rsidRPr="00306BEA">
              <w:rPr>
                <w:rFonts w:cstheme="minorHAnsi"/>
                <w:sz w:val="24"/>
                <w:szCs w:val="24"/>
              </w:rPr>
              <w:t>Homelessness Act 2002</w:t>
            </w:r>
          </w:p>
          <w:p w14:paraId="189D8D1F" w14:textId="77777777" w:rsidR="00306BEA" w:rsidRPr="00306BEA" w:rsidRDefault="00306BEA" w:rsidP="00306BEA">
            <w:pPr>
              <w:pStyle w:val="ListParagraph"/>
              <w:numPr>
                <w:ilvl w:val="0"/>
                <w:numId w:val="37"/>
              </w:numPr>
              <w:rPr>
                <w:rFonts w:cstheme="minorHAnsi"/>
                <w:sz w:val="24"/>
                <w:szCs w:val="24"/>
              </w:rPr>
            </w:pPr>
            <w:r w:rsidRPr="00306BEA">
              <w:rPr>
                <w:rFonts w:cstheme="minorHAnsi"/>
                <w:sz w:val="24"/>
                <w:szCs w:val="24"/>
              </w:rPr>
              <w:t>Equality Act 2010</w:t>
            </w:r>
          </w:p>
          <w:p w14:paraId="5B4FF176" w14:textId="3B048D2C" w:rsidR="00FA4823" w:rsidRPr="00BA3E3B" w:rsidRDefault="00306BEA" w:rsidP="00831F1B">
            <w:pPr>
              <w:pStyle w:val="ListParagraph"/>
              <w:numPr>
                <w:ilvl w:val="0"/>
                <w:numId w:val="37"/>
              </w:numPr>
              <w:rPr>
                <w:rFonts w:cstheme="minorHAnsi"/>
                <w:b/>
                <w:sz w:val="24"/>
                <w:szCs w:val="24"/>
              </w:rPr>
            </w:pPr>
            <w:r w:rsidRPr="00306BEA">
              <w:rPr>
                <w:rFonts w:cstheme="minorHAnsi"/>
                <w:sz w:val="24"/>
                <w:szCs w:val="24"/>
              </w:rPr>
              <w:t>Localism Act 2011</w:t>
            </w:r>
          </w:p>
        </w:tc>
      </w:tr>
    </w:tbl>
    <w:p w14:paraId="03B04BF7" w14:textId="77777777" w:rsidR="00FA4823" w:rsidRDefault="00FA4823" w:rsidP="00FA4823">
      <w:pPr>
        <w:rPr>
          <w:rFonts w:cstheme="minorHAnsi"/>
          <w:b/>
          <w:sz w:val="24"/>
          <w:szCs w:val="24"/>
        </w:rPr>
      </w:pPr>
    </w:p>
    <w:p w14:paraId="1D5EE786" w14:textId="38A8B131" w:rsidR="00FA4823" w:rsidRDefault="00FA4823" w:rsidP="00FA4823">
      <w:pPr>
        <w:rPr>
          <w:rFonts w:cstheme="minorHAnsi"/>
          <w:b/>
          <w:sz w:val="24"/>
          <w:szCs w:val="24"/>
        </w:rPr>
      </w:pPr>
    </w:p>
    <w:p w14:paraId="3AA28755" w14:textId="77777777" w:rsidR="00831F1B" w:rsidRDefault="00831F1B" w:rsidP="00FA4823">
      <w:pPr>
        <w:rPr>
          <w:rFonts w:cstheme="minorHAnsi"/>
          <w:b/>
          <w:sz w:val="24"/>
          <w:szCs w:val="24"/>
        </w:rPr>
      </w:pPr>
    </w:p>
    <w:p w14:paraId="4DCAEAEB" w14:textId="77777777" w:rsidR="00FA4823" w:rsidRPr="00BA3E3B" w:rsidRDefault="00FA4823" w:rsidP="00FA4823">
      <w:pPr>
        <w:pStyle w:val="ListParagraph"/>
        <w:numPr>
          <w:ilvl w:val="0"/>
          <w:numId w:val="38"/>
        </w:numPr>
        <w:rPr>
          <w:rFonts w:cstheme="minorHAnsi"/>
          <w:b/>
          <w:sz w:val="24"/>
          <w:szCs w:val="24"/>
        </w:rPr>
      </w:pPr>
      <w:r w:rsidRPr="00BA3E3B">
        <w:rPr>
          <w:rFonts w:cstheme="minorHAnsi"/>
          <w:b/>
          <w:sz w:val="24"/>
          <w:szCs w:val="24"/>
        </w:rPr>
        <w:lastRenderedPageBreak/>
        <w:t xml:space="preserve">Purpose </w:t>
      </w:r>
    </w:p>
    <w:p w14:paraId="3F9B446A" w14:textId="4EA75097" w:rsidR="00BB6B44" w:rsidRPr="00BB6B44" w:rsidRDefault="00BB6B44" w:rsidP="00BB6B44">
      <w:pPr>
        <w:ind w:left="360"/>
        <w:rPr>
          <w:rFonts w:cstheme="minorHAnsi"/>
          <w:sz w:val="24"/>
          <w:szCs w:val="24"/>
        </w:rPr>
      </w:pPr>
      <w:r w:rsidRPr="00BB6B44">
        <w:rPr>
          <w:rFonts w:cstheme="minorHAnsi"/>
          <w:sz w:val="24"/>
          <w:szCs w:val="24"/>
        </w:rPr>
        <w:t xml:space="preserve">This policy aims to effectively manage the first lets of the affordable rent homes at </w:t>
      </w:r>
      <w:r w:rsidR="007D3612">
        <w:rPr>
          <w:rFonts w:cstheme="minorHAnsi"/>
          <w:sz w:val="24"/>
          <w:szCs w:val="24"/>
        </w:rPr>
        <w:t xml:space="preserve">Whitefield Drive, Kirkby in Knowsley. </w:t>
      </w:r>
      <w:r>
        <w:rPr>
          <w:rFonts w:cstheme="minorHAnsi"/>
          <w:sz w:val="24"/>
          <w:szCs w:val="24"/>
        </w:rPr>
        <w:t xml:space="preserve"> </w:t>
      </w:r>
    </w:p>
    <w:p w14:paraId="15E5BEA6" w14:textId="77777777" w:rsidR="00FA4823" w:rsidRPr="00BA3E3B" w:rsidRDefault="00FA4823" w:rsidP="00FA4823">
      <w:pPr>
        <w:pStyle w:val="ListParagraph"/>
        <w:numPr>
          <w:ilvl w:val="0"/>
          <w:numId w:val="38"/>
        </w:numPr>
        <w:rPr>
          <w:rFonts w:cstheme="minorHAnsi"/>
          <w:b/>
          <w:sz w:val="24"/>
          <w:szCs w:val="24"/>
        </w:rPr>
      </w:pPr>
      <w:r w:rsidRPr="00BA3E3B">
        <w:rPr>
          <w:rFonts w:cstheme="minorHAnsi"/>
          <w:b/>
          <w:sz w:val="24"/>
          <w:szCs w:val="24"/>
        </w:rPr>
        <w:t>Scope</w:t>
      </w:r>
    </w:p>
    <w:p w14:paraId="1C44B267" w14:textId="27307D79" w:rsidR="00BB6B44" w:rsidRPr="00BB6B44" w:rsidRDefault="00BB6B44" w:rsidP="00BB6B44">
      <w:pPr>
        <w:ind w:left="360"/>
        <w:rPr>
          <w:rFonts w:cstheme="minorHAnsi"/>
          <w:sz w:val="24"/>
          <w:szCs w:val="24"/>
        </w:rPr>
      </w:pPr>
      <w:r w:rsidRPr="00BB6B44">
        <w:rPr>
          <w:rFonts w:cstheme="minorHAnsi"/>
          <w:sz w:val="24"/>
          <w:szCs w:val="24"/>
        </w:rPr>
        <w:t xml:space="preserve">This policy applies to all first lets of affordable rent homes at </w:t>
      </w:r>
      <w:r w:rsidR="007D3612">
        <w:rPr>
          <w:rFonts w:cstheme="minorHAnsi"/>
          <w:sz w:val="24"/>
          <w:szCs w:val="24"/>
        </w:rPr>
        <w:t xml:space="preserve">Whitefield Drive, Kirkby in Knowsley. </w:t>
      </w:r>
      <w:r w:rsidRPr="00BB6B44">
        <w:rPr>
          <w:rFonts w:cstheme="minorHAnsi"/>
          <w:sz w:val="24"/>
          <w:szCs w:val="24"/>
        </w:rPr>
        <w:t xml:space="preserve">The development consists </w:t>
      </w:r>
      <w:r w:rsidR="00E62749">
        <w:rPr>
          <w:rFonts w:cstheme="minorHAnsi"/>
          <w:sz w:val="24"/>
          <w:szCs w:val="24"/>
        </w:rPr>
        <w:t xml:space="preserve">of 266 properties which is a </w:t>
      </w:r>
      <w:r w:rsidRPr="00BB6B44">
        <w:rPr>
          <w:rFonts w:cstheme="minorHAnsi"/>
          <w:sz w:val="24"/>
          <w:szCs w:val="24"/>
        </w:rPr>
        <w:t xml:space="preserve">mix of </w:t>
      </w:r>
      <w:r w:rsidR="00E62749">
        <w:rPr>
          <w:rFonts w:cstheme="minorHAnsi"/>
          <w:sz w:val="24"/>
          <w:szCs w:val="24"/>
        </w:rPr>
        <w:t xml:space="preserve">115 </w:t>
      </w:r>
      <w:r w:rsidRPr="00BB6B44">
        <w:rPr>
          <w:rFonts w:cstheme="minorHAnsi"/>
          <w:sz w:val="24"/>
          <w:szCs w:val="24"/>
        </w:rPr>
        <w:t>affordable rent</w:t>
      </w:r>
      <w:r w:rsidR="007D3612">
        <w:rPr>
          <w:rFonts w:cstheme="minorHAnsi"/>
          <w:sz w:val="24"/>
          <w:szCs w:val="24"/>
        </w:rPr>
        <w:t xml:space="preserve">, </w:t>
      </w:r>
      <w:r w:rsidR="00E62749">
        <w:rPr>
          <w:rFonts w:cstheme="minorHAnsi"/>
          <w:sz w:val="24"/>
          <w:szCs w:val="24"/>
        </w:rPr>
        <w:t xml:space="preserve">45 </w:t>
      </w:r>
      <w:r w:rsidR="007D3612">
        <w:rPr>
          <w:rFonts w:cstheme="minorHAnsi"/>
          <w:sz w:val="24"/>
          <w:szCs w:val="24"/>
        </w:rPr>
        <w:t>private rent</w:t>
      </w:r>
      <w:r w:rsidRPr="00BB6B44">
        <w:rPr>
          <w:rFonts w:cstheme="minorHAnsi"/>
          <w:sz w:val="24"/>
          <w:szCs w:val="24"/>
        </w:rPr>
        <w:t xml:space="preserve"> and </w:t>
      </w:r>
      <w:r w:rsidR="00E62749">
        <w:rPr>
          <w:rFonts w:cstheme="minorHAnsi"/>
          <w:sz w:val="24"/>
          <w:szCs w:val="24"/>
        </w:rPr>
        <w:t xml:space="preserve">106 </w:t>
      </w:r>
      <w:r w:rsidRPr="00BB6B44">
        <w:rPr>
          <w:rFonts w:cstheme="minorHAnsi"/>
          <w:sz w:val="24"/>
          <w:szCs w:val="24"/>
        </w:rPr>
        <w:t>shared ownership homes</w:t>
      </w:r>
      <w:r w:rsidR="00E62749">
        <w:rPr>
          <w:rFonts w:cstheme="minorHAnsi"/>
          <w:sz w:val="24"/>
          <w:szCs w:val="24"/>
        </w:rPr>
        <w:t xml:space="preserve">. The affordable rent homes are expected to commence hand over in </w:t>
      </w:r>
      <w:r w:rsidR="007D3612">
        <w:rPr>
          <w:rFonts w:cstheme="minorHAnsi"/>
          <w:sz w:val="24"/>
          <w:szCs w:val="24"/>
        </w:rPr>
        <w:t xml:space="preserve">October </w:t>
      </w:r>
      <w:r>
        <w:rPr>
          <w:rFonts w:cstheme="minorHAnsi"/>
          <w:sz w:val="24"/>
          <w:szCs w:val="24"/>
        </w:rPr>
        <w:t>2021.</w:t>
      </w:r>
    </w:p>
    <w:p w14:paraId="2C6DC787" w14:textId="77777777" w:rsidR="00BB6B44" w:rsidRDefault="00BB6B44" w:rsidP="00BB6B44">
      <w:pPr>
        <w:ind w:left="360"/>
        <w:rPr>
          <w:rFonts w:cstheme="minorHAnsi"/>
          <w:sz w:val="24"/>
          <w:szCs w:val="24"/>
        </w:rPr>
      </w:pPr>
      <w:r>
        <w:rPr>
          <w:rFonts w:cstheme="minorHAnsi"/>
          <w:sz w:val="24"/>
          <w:szCs w:val="24"/>
        </w:rPr>
        <w:t xml:space="preserve">The mix of affordable rent units is as </w:t>
      </w:r>
      <w:proofErr w:type="gramStart"/>
      <w:r>
        <w:rPr>
          <w:rFonts w:cstheme="minorHAnsi"/>
          <w:sz w:val="24"/>
          <w:szCs w:val="24"/>
        </w:rPr>
        <w:t>follows;</w:t>
      </w:r>
      <w:proofErr w:type="gramEnd"/>
    </w:p>
    <w:tbl>
      <w:tblPr>
        <w:tblStyle w:val="TableGrid"/>
        <w:tblW w:w="0" w:type="auto"/>
        <w:tblInd w:w="360" w:type="dxa"/>
        <w:tblLook w:val="04A0" w:firstRow="1" w:lastRow="0" w:firstColumn="1" w:lastColumn="0" w:noHBand="0" w:noVBand="1"/>
      </w:tblPr>
      <w:tblGrid>
        <w:gridCol w:w="4329"/>
        <w:gridCol w:w="4327"/>
      </w:tblGrid>
      <w:tr w:rsidR="00BB6B44" w14:paraId="646DD740" w14:textId="77777777" w:rsidTr="00BB6B44">
        <w:tc>
          <w:tcPr>
            <w:tcW w:w="4508" w:type="dxa"/>
          </w:tcPr>
          <w:p w14:paraId="190A72FB" w14:textId="71A84C07" w:rsidR="00BB6B44" w:rsidRDefault="00BB6B44" w:rsidP="002304F8">
            <w:pPr>
              <w:rPr>
                <w:rFonts w:cstheme="minorHAnsi"/>
                <w:sz w:val="24"/>
                <w:szCs w:val="24"/>
              </w:rPr>
            </w:pPr>
            <w:r>
              <w:rPr>
                <w:rFonts w:cstheme="minorHAnsi"/>
                <w:sz w:val="24"/>
                <w:szCs w:val="24"/>
              </w:rPr>
              <w:t xml:space="preserve">Property type and size </w:t>
            </w:r>
          </w:p>
        </w:tc>
        <w:tc>
          <w:tcPr>
            <w:tcW w:w="4508" w:type="dxa"/>
          </w:tcPr>
          <w:p w14:paraId="40E9CD18" w14:textId="7C8CE3F0" w:rsidR="00BB6B44" w:rsidRDefault="00BB6B44" w:rsidP="002304F8">
            <w:pPr>
              <w:rPr>
                <w:rFonts w:cstheme="minorHAnsi"/>
                <w:sz w:val="24"/>
                <w:szCs w:val="24"/>
              </w:rPr>
            </w:pPr>
            <w:r>
              <w:rPr>
                <w:rFonts w:cstheme="minorHAnsi"/>
                <w:sz w:val="24"/>
                <w:szCs w:val="24"/>
              </w:rPr>
              <w:t xml:space="preserve">Number units </w:t>
            </w:r>
          </w:p>
        </w:tc>
      </w:tr>
      <w:tr w:rsidR="00BB6B44" w14:paraId="096EA672" w14:textId="77777777" w:rsidTr="00BB6B44">
        <w:tc>
          <w:tcPr>
            <w:tcW w:w="4508" w:type="dxa"/>
          </w:tcPr>
          <w:p w14:paraId="64E7A1AB" w14:textId="05EF8EFA" w:rsidR="00BB6B44" w:rsidRDefault="007D3612" w:rsidP="002304F8">
            <w:pPr>
              <w:rPr>
                <w:rFonts w:cstheme="minorHAnsi"/>
                <w:sz w:val="24"/>
                <w:szCs w:val="24"/>
              </w:rPr>
            </w:pPr>
            <w:r>
              <w:rPr>
                <w:rFonts w:cstheme="minorHAnsi"/>
                <w:sz w:val="24"/>
                <w:szCs w:val="24"/>
              </w:rPr>
              <w:t>House - 2 bed (4 person)</w:t>
            </w:r>
          </w:p>
        </w:tc>
        <w:tc>
          <w:tcPr>
            <w:tcW w:w="4508" w:type="dxa"/>
          </w:tcPr>
          <w:p w14:paraId="2531FAC9" w14:textId="343D6D1C" w:rsidR="00BB6B44" w:rsidRDefault="007D3612" w:rsidP="002304F8">
            <w:pPr>
              <w:rPr>
                <w:rFonts w:cstheme="minorHAnsi"/>
                <w:sz w:val="24"/>
                <w:szCs w:val="24"/>
              </w:rPr>
            </w:pPr>
            <w:r>
              <w:rPr>
                <w:rFonts w:cstheme="minorHAnsi"/>
                <w:sz w:val="24"/>
                <w:szCs w:val="24"/>
              </w:rPr>
              <w:t>49</w:t>
            </w:r>
          </w:p>
        </w:tc>
      </w:tr>
      <w:tr w:rsidR="00BB6B44" w14:paraId="5446CF6D" w14:textId="77777777" w:rsidTr="00BB6B44">
        <w:tc>
          <w:tcPr>
            <w:tcW w:w="4508" w:type="dxa"/>
          </w:tcPr>
          <w:p w14:paraId="74F42A71" w14:textId="214C0307" w:rsidR="00BB6B44" w:rsidRDefault="007D3612" w:rsidP="002304F8">
            <w:pPr>
              <w:rPr>
                <w:rFonts w:cstheme="minorHAnsi"/>
                <w:sz w:val="24"/>
                <w:szCs w:val="24"/>
              </w:rPr>
            </w:pPr>
            <w:r>
              <w:rPr>
                <w:rFonts w:cstheme="minorHAnsi"/>
                <w:sz w:val="24"/>
                <w:szCs w:val="24"/>
              </w:rPr>
              <w:t>House - 3 bed (5 person)</w:t>
            </w:r>
          </w:p>
        </w:tc>
        <w:tc>
          <w:tcPr>
            <w:tcW w:w="4508" w:type="dxa"/>
          </w:tcPr>
          <w:p w14:paraId="560D38BF" w14:textId="1B367D99" w:rsidR="00BB6B44" w:rsidRDefault="007D3612" w:rsidP="002304F8">
            <w:pPr>
              <w:rPr>
                <w:rFonts w:cstheme="minorHAnsi"/>
                <w:sz w:val="24"/>
                <w:szCs w:val="24"/>
              </w:rPr>
            </w:pPr>
            <w:r>
              <w:rPr>
                <w:rFonts w:cstheme="minorHAnsi"/>
                <w:sz w:val="24"/>
                <w:szCs w:val="24"/>
              </w:rPr>
              <w:t>46</w:t>
            </w:r>
          </w:p>
        </w:tc>
      </w:tr>
      <w:tr w:rsidR="007D3612" w14:paraId="5813C2F7" w14:textId="77777777" w:rsidTr="00BB6B44">
        <w:tc>
          <w:tcPr>
            <w:tcW w:w="4508" w:type="dxa"/>
          </w:tcPr>
          <w:p w14:paraId="455959BA" w14:textId="7C010F00" w:rsidR="007D3612" w:rsidRDefault="007D3612" w:rsidP="002304F8">
            <w:pPr>
              <w:rPr>
                <w:rFonts w:cstheme="minorHAnsi"/>
                <w:sz w:val="24"/>
                <w:szCs w:val="24"/>
              </w:rPr>
            </w:pPr>
            <w:r>
              <w:rPr>
                <w:rFonts w:cstheme="minorHAnsi"/>
                <w:sz w:val="24"/>
                <w:szCs w:val="24"/>
              </w:rPr>
              <w:t>House - 3 bed (6 person)</w:t>
            </w:r>
          </w:p>
        </w:tc>
        <w:tc>
          <w:tcPr>
            <w:tcW w:w="4508" w:type="dxa"/>
          </w:tcPr>
          <w:p w14:paraId="0FD42172" w14:textId="20951DF8" w:rsidR="007D3612" w:rsidRDefault="007D3612" w:rsidP="002304F8">
            <w:pPr>
              <w:rPr>
                <w:rFonts w:cstheme="minorHAnsi"/>
                <w:sz w:val="24"/>
                <w:szCs w:val="24"/>
              </w:rPr>
            </w:pPr>
            <w:r>
              <w:rPr>
                <w:rFonts w:cstheme="minorHAnsi"/>
                <w:sz w:val="24"/>
                <w:szCs w:val="24"/>
              </w:rPr>
              <w:t>16</w:t>
            </w:r>
          </w:p>
        </w:tc>
      </w:tr>
      <w:tr w:rsidR="007D3612" w14:paraId="4A6167BB" w14:textId="77777777" w:rsidTr="00BB6B44">
        <w:tc>
          <w:tcPr>
            <w:tcW w:w="4508" w:type="dxa"/>
          </w:tcPr>
          <w:p w14:paraId="4B760125" w14:textId="2FE20FD4" w:rsidR="007D3612" w:rsidRDefault="007D3612" w:rsidP="002304F8">
            <w:pPr>
              <w:rPr>
                <w:rFonts w:cstheme="minorHAnsi"/>
                <w:sz w:val="24"/>
                <w:szCs w:val="24"/>
              </w:rPr>
            </w:pPr>
            <w:r>
              <w:rPr>
                <w:rFonts w:cstheme="minorHAnsi"/>
                <w:sz w:val="24"/>
                <w:szCs w:val="24"/>
              </w:rPr>
              <w:t>House – 4 bed (7 person)</w:t>
            </w:r>
          </w:p>
        </w:tc>
        <w:tc>
          <w:tcPr>
            <w:tcW w:w="4508" w:type="dxa"/>
          </w:tcPr>
          <w:p w14:paraId="0916CA74" w14:textId="480DF8CE" w:rsidR="007D3612" w:rsidRDefault="007D3612" w:rsidP="002304F8">
            <w:pPr>
              <w:rPr>
                <w:rFonts w:cstheme="minorHAnsi"/>
                <w:sz w:val="24"/>
                <w:szCs w:val="24"/>
              </w:rPr>
            </w:pPr>
            <w:r>
              <w:rPr>
                <w:rFonts w:cstheme="minorHAnsi"/>
                <w:sz w:val="24"/>
                <w:szCs w:val="24"/>
              </w:rPr>
              <w:t>4</w:t>
            </w:r>
          </w:p>
        </w:tc>
      </w:tr>
    </w:tbl>
    <w:p w14:paraId="7ED08FA3" w14:textId="77777777" w:rsidR="00BB6B44" w:rsidRDefault="00BB6B44" w:rsidP="00BB6B44">
      <w:pPr>
        <w:pStyle w:val="ListParagraph"/>
        <w:rPr>
          <w:rFonts w:cstheme="minorHAnsi"/>
          <w:b/>
          <w:sz w:val="24"/>
          <w:szCs w:val="24"/>
        </w:rPr>
      </w:pPr>
    </w:p>
    <w:p w14:paraId="1BCCE505" w14:textId="67D2032C" w:rsidR="00FA4823" w:rsidRPr="00E43D43" w:rsidRDefault="00FA4823" w:rsidP="00FA4823">
      <w:pPr>
        <w:pStyle w:val="ListParagraph"/>
        <w:numPr>
          <w:ilvl w:val="0"/>
          <w:numId w:val="38"/>
        </w:numPr>
        <w:rPr>
          <w:rFonts w:cstheme="minorHAnsi"/>
          <w:b/>
          <w:sz w:val="24"/>
          <w:szCs w:val="24"/>
        </w:rPr>
      </w:pPr>
      <w:r w:rsidRPr="00E43D43">
        <w:rPr>
          <w:rFonts w:cstheme="minorHAnsi"/>
          <w:b/>
          <w:sz w:val="24"/>
          <w:szCs w:val="24"/>
        </w:rPr>
        <w:t xml:space="preserve">Background and Context </w:t>
      </w:r>
    </w:p>
    <w:p w14:paraId="1E7ABFB8" w14:textId="290316BD" w:rsidR="00D3676D" w:rsidRPr="00817118" w:rsidRDefault="00D3676D" w:rsidP="00D3676D">
      <w:pPr>
        <w:ind w:left="360"/>
        <w:rPr>
          <w:sz w:val="24"/>
          <w:szCs w:val="24"/>
        </w:rPr>
      </w:pPr>
      <w:r w:rsidRPr="00053148">
        <w:rPr>
          <w:sz w:val="24"/>
          <w:szCs w:val="24"/>
        </w:rPr>
        <w:t>Your</w:t>
      </w:r>
      <w:r w:rsidRPr="00E43D43">
        <w:rPr>
          <w:sz w:val="24"/>
          <w:szCs w:val="24"/>
        </w:rPr>
        <w:t xml:space="preserve"> Housing Group own and manage approximately </w:t>
      </w:r>
      <w:r w:rsidR="00C21AB9">
        <w:rPr>
          <w:sz w:val="24"/>
          <w:szCs w:val="24"/>
        </w:rPr>
        <w:t xml:space="preserve">461 </w:t>
      </w:r>
      <w:r w:rsidR="00CE6744">
        <w:rPr>
          <w:sz w:val="24"/>
          <w:szCs w:val="24"/>
        </w:rPr>
        <w:t xml:space="preserve">general needs and older persons </w:t>
      </w:r>
      <w:r w:rsidR="00990A82">
        <w:rPr>
          <w:sz w:val="24"/>
          <w:szCs w:val="24"/>
        </w:rPr>
        <w:t>homes</w:t>
      </w:r>
      <w:r w:rsidR="00CB233A" w:rsidRPr="00E43D43">
        <w:rPr>
          <w:sz w:val="24"/>
          <w:szCs w:val="24"/>
        </w:rPr>
        <w:t xml:space="preserve"> in </w:t>
      </w:r>
      <w:r w:rsidR="00A36A80">
        <w:rPr>
          <w:sz w:val="24"/>
          <w:szCs w:val="24"/>
        </w:rPr>
        <w:t>Knowsley</w:t>
      </w:r>
      <w:r w:rsidR="00CE6744">
        <w:rPr>
          <w:sz w:val="24"/>
          <w:szCs w:val="24"/>
        </w:rPr>
        <w:t xml:space="preserve"> for affordable and social rent.</w:t>
      </w:r>
    </w:p>
    <w:p w14:paraId="4AC79F20" w14:textId="49FB1864" w:rsidR="00CE6744" w:rsidRPr="00CE6744" w:rsidRDefault="00D3676D" w:rsidP="00D3676D">
      <w:pPr>
        <w:ind w:left="360"/>
        <w:rPr>
          <w:sz w:val="24"/>
          <w:szCs w:val="24"/>
        </w:rPr>
      </w:pPr>
      <w:r w:rsidRPr="00CE6744">
        <w:rPr>
          <w:sz w:val="24"/>
          <w:szCs w:val="24"/>
        </w:rPr>
        <w:t xml:space="preserve">The </w:t>
      </w:r>
      <w:r w:rsidR="00A36A80">
        <w:rPr>
          <w:sz w:val="24"/>
          <w:szCs w:val="24"/>
        </w:rPr>
        <w:t xml:space="preserve">area of Kirkby in </w:t>
      </w:r>
      <w:r w:rsidR="007D3612" w:rsidRPr="00CE6744">
        <w:rPr>
          <w:sz w:val="24"/>
          <w:szCs w:val="24"/>
        </w:rPr>
        <w:t>K</w:t>
      </w:r>
      <w:r w:rsidR="007D3612">
        <w:rPr>
          <w:sz w:val="24"/>
          <w:szCs w:val="24"/>
        </w:rPr>
        <w:t xml:space="preserve">nowsley area </w:t>
      </w:r>
      <w:r w:rsidR="00A36A80">
        <w:rPr>
          <w:sz w:val="24"/>
          <w:szCs w:val="24"/>
        </w:rPr>
        <w:t xml:space="preserve">is one of the more deprived areas of the Country. </w:t>
      </w:r>
      <w:r w:rsidR="00E62749">
        <w:rPr>
          <w:sz w:val="24"/>
          <w:szCs w:val="24"/>
        </w:rPr>
        <w:t>Claimants of w</w:t>
      </w:r>
      <w:r w:rsidR="00A36A80">
        <w:rPr>
          <w:sz w:val="24"/>
          <w:szCs w:val="24"/>
        </w:rPr>
        <w:t>orking age workless benefits is well above the national average with 22.6% of the population in receipt of out of work benefits</w:t>
      </w:r>
      <w:r w:rsidR="00E62749">
        <w:rPr>
          <w:sz w:val="24"/>
          <w:szCs w:val="24"/>
        </w:rPr>
        <w:t>,</w:t>
      </w:r>
      <w:r w:rsidR="00A36A80">
        <w:rPr>
          <w:sz w:val="24"/>
          <w:szCs w:val="24"/>
        </w:rPr>
        <w:t xml:space="preserve"> compared to a national average of 10.9%. </w:t>
      </w:r>
    </w:p>
    <w:p w14:paraId="63D8B347" w14:textId="77777777" w:rsidR="00D3676D" w:rsidRPr="00817118" w:rsidRDefault="00D3676D" w:rsidP="00D3676D">
      <w:pPr>
        <w:pStyle w:val="ListParagraph"/>
        <w:numPr>
          <w:ilvl w:val="0"/>
          <w:numId w:val="38"/>
        </w:numPr>
        <w:rPr>
          <w:rFonts w:cstheme="minorHAnsi"/>
          <w:b/>
          <w:sz w:val="24"/>
          <w:szCs w:val="24"/>
        </w:rPr>
      </w:pPr>
      <w:r w:rsidRPr="00817118">
        <w:rPr>
          <w:rFonts w:cstheme="minorHAnsi"/>
          <w:b/>
          <w:sz w:val="24"/>
          <w:szCs w:val="24"/>
        </w:rPr>
        <w:t xml:space="preserve">Demand </w:t>
      </w:r>
    </w:p>
    <w:p w14:paraId="2E73C7C7" w14:textId="1AFBB28D" w:rsidR="00053148" w:rsidRPr="00053148" w:rsidRDefault="00053148" w:rsidP="00053148">
      <w:pPr>
        <w:ind w:left="360"/>
        <w:rPr>
          <w:sz w:val="24"/>
          <w:szCs w:val="24"/>
        </w:rPr>
      </w:pPr>
      <w:r w:rsidRPr="00053148">
        <w:rPr>
          <w:sz w:val="24"/>
          <w:szCs w:val="24"/>
        </w:rPr>
        <w:t>Your Housing Group is committed to allocating our affordable housing to meet local housing need. The aims of this policy are to ensure that the new homes we develop support the national housing crisis, support local housing need and also contribute to the overall viability and sustainability of the area</w:t>
      </w:r>
      <w:r w:rsidR="007D3612">
        <w:rPr>
          <w:sz w:val="24"/>
          <w:szCs w:val="24"/>
        </w:rPr>
        <w:t xml:space="preserve">. </w:t>
      </w:r>
      <w:r w:rsidRPr="00053148">
        <w:rPr>
          <w:sz w:val="24"/>
          <w:szCs w:val="24"/>
        </w:rPr>
        <w:t xml:space="preserve">It is crucial that we ensure tenancies are sustained and that these have a positive impact on the local area. </w:t>
      </w:r>
    </w:p>
    <w:p w14:paraId="5DBAE132" w14:textId="7FBC4286" w:rsidR="004A6EC3" w:rsidRDefault="004C3078" w:rsidP="004C3078">
      <w:pPr>
        <w:ind w:left="360"/>
        <w:rPr>
          <w:sz w:val="24"/>
          <w:szCs w:val="24"/>
        </w:rPr>
      </w:pPr>
      <w:r w:rsidRPr="00817118">
        <w:rPr>
          <w:sz w:val="24"/>
          <w:szCs w:val="24"/>
        </w:rPr>
        <w:t xml:space="preserve">As </w:t>
      </w:r>
      <w:proofErr w:type="gramStart"/>
      <w:r w:rsidRPr="00817118">
        <w:rPr>
          <w:sz w:val="24"/>
          <w:szCs w:val="24"/>
        </w:rPr>
        <w:t>at</w:t>
      </w:r>
      <w:proofErr w:type="gramEnd"/>
      <w:r w:rsidRPr="00817118">
        <w:rPr>
          <w:sz w:val="24"/>
          <w:szCs w:val="24"/>
        </w:rPr>
        <w:t xml:space="preserve"> </w:t>
      </w:r>
      <w:r w:rsidR="00053148">
        <w:rPr>
          <w:sz w:val="24"/>
          <w:szCs w:val="24"/>
        </w:rPr>
        <w:t>A</w:t>
      </w:r>
      <w:r w:rsidR="003C378F">
        <w:rPr>
          <w:sz w:val="24"/>
          <w:szCs w:val="24"/>
        </w:rPr>
        <w:t>ugust 2021</w:t>
      </w:r>
      <w:r w:rsidR="00053148">
        <w:rPr>
          <w:sz w:val="24"/>
          <w:szCs w:val="24"/>
        </w:rPr>
        <w:t xml:space="preserve"> there are currently </w:t>
      </w:r>
      <w:r w:rsidR="00516599">
        <w:rPr>
          <w:sz w:val="24"/>
          <w:szCs w:val="24"/>
        </w:rPr>
        <w:t xml:space="preserve">circa </w:t>
      </w:r>
      <w:r w:rsidR="003C378F">
        <w:rPr>
          <w:sz w:val="24"/>
          <w:szCs w:val="24"/>
        </w:rPr>
        <w:t xml:space="preserve">923 </w:t>
      </w:r>
      <w:r w:rsidRPr="00817118">
        <w:rPr>
          <w:sz w:val="24"/>
          <w:szCs w:val="24"/>
        </w:rPr>
        <w:t xml:space="preserve">active applications </w:t>
      </w:r>
      <w:r w:rsidR="00516599">
        <w:rPr>
          <w:sz w:val="24"/>
          <w:szCs w:val="24"/>
        </w:rPr>
        <w:t xml:space="preserve">eligible for a </w:t>
      </w:r>
      <w:r w:rsidR="003C378F">
        <w:rPr>
          <w:sz w:val="24"/>
          <w:szCs w:val="24"/>
        </w:rPr>
        <w:t>2, 3 or 4</w:t>
      </w:r>
      <w:r w:rsidR="00A36A80">
        <w:rPr>
          <w:sz w:val="24"/>
          <w:szCs w:val="24"/>
        </w:rPr>
        <w:t xml:space="preserve"> </w:t>
      </w:r>
      <w:r w:rsidR="003C378F">
        <w:rPr>
          <w:sz w:val="24"/>
          <w:szCs w:val="24"/>
        </w:rPr>
        <w:t xml:space="preserve">bedroom </w:t>
      </w:r>
      <w:r w:rsidR="00516599">
        <w:rPr>
          <w:sz w:val="24"/>
          <w:szCs w:val="24"/>
        </w:rPr>
        <w:t xml:space="preserve">property </w:t>
      </w:r>
      <w:r w:rsidR="005C52DB">
        <w:rPr>
          <w:sz w:val="24"/>
          <w:szCs w:val="24"/>
        </w:rPr>
        <w:t>(within Bands A</w:t>
      </w:r>
      <w:r w:rsidR="003C378F">
        <w:rPr>
          <w:sz w:val="24"/>
          <w:szCs w:val="24"/>
        </w:rPr>
        <w:t>-C</w:t>
      </w:r>
      <w:r w:rsidR="005C52DB">
        <w:rPr>
          <w:sz w:val="24"/>
          <w:szCs w:val="24"/>
        </w:rPr>
        <w:t xml:space="preserve"> priority need bands) </w:t>
      </w:r>
      <w:r w:rsidRPr="00817118">
        <w:rPr>
          <w:sz w:val="24"/>
          <w:szCs w:val="24"/>
        </w:rPr>
        <w:t xml:space="preserve">on Property Pool Plus within the </w:t>
      </w:r>
      <w:r w:rsidR="003C378F">
        <w:rPr>
          <w:sz w:val="24"/>
          <w:szCs w:val="24"/>
        </w:rPr>
        <w:t xml:space="preserve">Knowsley sub region. </w:t>
      </w:r>
      <w:r w:rsidRPr="00817118">
        <w:rPr>
          <w:sz w:val="24"/>
          <w:szCs w:val="24"/>
        </w:rPr>
        <w:t>Your Housing Group allocate our social rented homes through Property Pool Plus. Of the</w:t>
      </w:r>
      <w:r w:rsidR="003C378F">
        <w:rPr>
          <w:sz w:val="24"/>
          <w:szCs w:val="24"/>
        </w:rPr>
        <w:t xml:space="preserve"> 923 active </w:t>
      </w:r>
      <w:r w:rsidRPr="00817118">
        <w:rPr>
          <w:sz w:val="24"/>
          <w:szCs w:val="24"/>
        </w:rPr>
        <w:t>applications the</w:t>
      </w:r>
      <w:r w:rsidR="004A6EC3">
        <w:rPr>
          <w:sz w:val="24"/>
          <w:szCs w:val="24"/>
        </w:rPr>
        <w:t xml:space="preserve"> breakdown by banding is as </w:t>
      </w:r>
      <w:proofErr w:type="gramStart"/>
      <w:r w:rsidR="004A6EC3">
        <w:rPr>
          <w:sz w:val="24"/>
          <w:szCs w:val="24"/>
        </w:rPr>
        <w:t>follows;</w:t>
      </w:r>
      <w:proofErr w:type="gramEnd"/>
    </w:p>
    <w:p w14:paraId="655E3465" w14:textId="77777777" w:rsidR="00017E97" w:rsidRDefault="00017E97" w:rsidP="004C3078">
      <w:pPr>
        <w:ind w:left="360"/>
        <w:rPr>
          <w:sz w:val="24"/>
          <w:szCs w:val="24"/>
        </w:rPr>
      </w:pPr>
    </w:p>
    <w:p w14:paraId="6A0D02D8" w14:textId="77777777" w:rsidR="00CB233A" w:rsidRDefault="00CB233A" w:rsidP="004C3078">
      <w:pPr>
        <w:ind w:left="360"/>
        <w:rPr>
          <w:sz w:val="24"/>
          <w:szCs w:val="24"/>
        </w:rPr>
      </w:pPr>
    </w:p>
    <w:p w14:paraId="103317DA" w14:textId="77777777" w:rsidR="00017E97" w:rsidRDefault="00017E97" w:rsidP="004C3078">
      <w:pPr>
        <w:ind w:left="360"/>
        <w:rPr>
          <w:sz w:val="24"/>
          <w:szCs w:val="24"/>
        </w:rPr>
      </w:pPr>
    </w:p>
    <w:p w14:paraId="1326B195" w14:textId="77777777" w:rsidR="00017E97" w:rsidRDefault="00017E97" w:rsidP="004C3078">
      <w:pPr>
        <w:ind w:left="360"/>
        <w:rPr>
          <w:sz w:val="24"/>
          <w:szCs w:val="24"/>
        </w:rPr>
      </w:pPr>
    </w:p>
    <w:tbl>
      <w:tblPr>
        <w:tblStyle w:val="TableGrid"/>
        <w:tblW w:w="0" w:type="auto"/>
        <w:tblInd w:w="848" w:type="dxa"/>
        <w:tblLook w:val="04A0" w:firstRow="1" w:lastRow="0" w:firstColumn="1" w:lastColumn="0" w:noHBand="0" w:noVBand="1"/>
      </w:tblPr>
      <w:tblGrid>
        <w:gridCol w:w="1268"/>
        <w:gridCol w:w="2300"/>
        <w:gridCol w:w="1884"/>
        <w:gridCol w:w="1868"/>
      </w:tblGrid>
      <w:tr w:rsidR="003C378F" w:rsidRPr="00817118" w14:paraId="374B3C45" w14:textId="5DB1C670" w:rsidTr="00BD727D">
        <w:tc>
          <w:tcPr>
            <w:tcW w:w="1268" w:type="dxa"/>
          </w:tcPr>
          <w:p w14:paraId="4E775B1F" w14:textId="77777777" w:rsidR="003C378F" w:rsidRPr="00817118" w:rsidRDefault="003C378F" w:rsidP="008B07BA">
            <w:pPr>
              <w:rPr>
                <w:sz w:val="24"/>
                <w:szCs w:val="24"/>
              </w:rPr>
            </w:pPr>
            <w:r w:rsidRPr="00817118">
              <w:rPr>
                <w:sz w:val="24"/>
                <w:szCs w:val="24"/>
              </w:rPr>
              <w:lastRenderedPageBreak/>
              <w:t xml:space="preserve">Band </w:t>
            </w:r>
          </w:p>
        </w:tc>
        <w:tc>
          <w:tcPr>
            <w:tcW w:w="2300" w:type="dxa"/>
          </w:tcPr>
          <w:p w14:paraId="53EFA4BA" w14:textId="51C619A6" w:rsidR="003C378F" w:rsidRPr="00817118" w:rsidRDefault="003C378F" w:rsidP="008B07BA">
            <w:pPr>
              <w:rPr>
                <w:sz w:val="24"/>
                <w:szCs w:val="24"/>
              </w:rPr>
            </w:pPr>
            <w:r>
              <w:rPr>
                <w:sz w:val="24"/>
                <w:szCs w:val="24"/>
              </w:rPr>
              <w:t>Applicants with 2 bed need</w:t>
            </w:r>
          </w:p>
        </w:tc>
        <w:tc>
          <w:tcPr>
            <w:tcW w:w="1884" w:type="dxa"/>
          </w:tcPr>
          <w:p w14:paraId="2B8F6610" w14:textId="0E0151CE" w:rsidR="003C378F" w:rsidRPr="00817118" w:rsidRDefault="003C378F" w:rsidP="008B07BA">
            <w:pPr>
              <w:rPr>
                <w:sz w:val="24"/>
                <w:szCs w:val="24"/>
              </w:rPr>
            </w:pPr>
            <w:r>
              <w:rPr>
                <w:sz w:val="24"/>
                <w:szCs w:val="24"/>
              </w:rPr>
              <w:t xml:space="preserve">Applicants with 3 bed need </w:t>
            </w:r>
          </w:p>
        </w:tc>
        <w:tc>
          <w:tcPr>
            <w:tcW w:w="1868" w:type="dxa"/>
          </w:tcPr>
          <w:p w14:paraId="081690FB" w14:textId="0CAAC2D6" w:rsidR="003C378F" w:rsidRDefault="003C378F" w:rsidP="008B07BA">
            <w:pPr>
              <w:rPr>
                <w:sz w:val="24"/>
                <w:szCs w:val="24"/>
              </w:rPr>
            </w:pPr>
            <w:r>
              <w:rPr>
                <w:sz w:val="24"/>
                <w:szCs w:val="24"/>
              </w:rPr>
              <w:t xml:space="preserve">Applicants with a </w:t>
            </w:r>
            <w:proofErr w:type="gramStart"/>
            <w:r>
              <w:rPr>
                <w:sz w:val="24"/>
                <w:szCs w:val="24"/>
              </w:rPr>
              <w:t>4 bed</w:t>
            </w:r>
            <w:proofErr w:type="gramEnd"/>
            <w:r>
              <w:rPr>
                <w:sz w:val="24"/>
                <w:szCs w:val="24"/>
              </w:rPr>
              <w:t xml:space="preserve"> need</w:t>
            </w:r>
          </w:p>
        </w:tc>
      </w:tr>
      <w:tr w:rsidR="003C378F" w:rsidRPr="00817118" w14:paraId="3FA9B76E" w14:textId="64C4A767" w:rsidTr="00BD727D">
        <w:tc>
          <w:tcPr>
            <w:tcW w:w="1268" w:type="dxa"/>
          </w:tcPr>
          <w:p w14:paraId="5C53EF58" w14:textId="77777777" w:rsidR="003C378F" w:rsidRPr="00817118" w:rsidRDefault="003C378F" w:rsidP="008B07BA">
            <w:pPr>
              <w:rPr>
                <w:sz w:val="24"/>
                <w:szCs w:val="24"/>
              </w:rPr>
            </w:pPr>
            <w:r w:rsidRPr="00817118">
              <w:rPr>
                <w:sz w:val="24"/>
                <w:szCs w:val="24"/>
              </w:rPr>
              <w:t>Band A</w:t>
            </w:r>
          </w:p>
        </w:tc>
        <w:tc>
          <w:tcPr>
            <w:tcW w:w="2300" w:type="dxa"/>
          </w:tcPr>
          <w:p w14:paraId="1B11D95D" w14:textId="577A1CBA" w:rsidR="003C378F" w:rsidRPr="00817118" w:rsidRDefault="003C378F" w:rsidP="008B07BA">
            <w:pPr>
              <w:rPr>
                <w:sz w:val="24"/>
                <w:szCs w:val="24"/>
              </w:rPr>
            </w:pPr>
            <w:r>
              <w:rPr>
                <w:sz w:val="24"/>
                <w:szCs w:val="24"/>
              </w:rPr>
              <w:t>46</w:t>
            </w:r>
          </w:p>
        </w:tc>
        <w:tc>
          <w:tcPr>
            <w:tcW w:w="1884" w:type="dxa"/>
          </w:tcPr>
          <w:p w14:paraId="16CC88D3" w14:textId="1A5D6AD1" w:rsidR="003C378F" w:rsidRPr="00817118" w:rsidRDefault="003C378F" w:rsidP="008B07BA">
            <w:pPr>
              <w:rPr>
                <w:sz w:val="24"/>
                <w:szCs w:val="24"/>
              </w:rPr>
            </w:pPr>
            <w:r>
              <w:rPr>
                <w:sz w:val="24"/>
                <w:szCs w:val="24"/>
              </w:rPr>
              <w:t>25</w:t>
            </w:r>
          </w:p>
        </w:tc>
        <w:tc>
          <w:tcPr>
            <w:tcW w:w="1868" w:type="dxa"/>
          </w:tcPr>
          <w:p w14:paraId="6756F96D" w14:textId="5DAF0A60" w:rsidR="003C378F" w:rsidRPr="00817118" w:rsidRDefault="003C378F" w:rsidP="008B07BA">
            <w:pPr>
              <w:rPr>
                <w:sz w:val="24"/>
                <w:szCs w:val="24"/>
              </w:rPr>
            </w:pPr>
            <w:r>
              <w:rPr>
                <w:sz w:val="24"/>
                <w:szCs w:val="24"/>
              </w:rPr>
              <w:t>7</w:t>
            </w:r>
          </w:p>
        </w:tc>
      </w:tr>
      <w:tr w:rsidR="003C378F" w:rsidRPr="00817118" w14:paraId="61CD2139" w14:textId="0EABB0BA" w:rsidTr="00BD727D">
        <w:tc>
          <w:tcPr>
            <w:tcW w:w="1268" w:type="dxa"/>
          </w:tcPr>
          <w:p w14:paraId="6CEEDA50" w14:textId="77777777" w:rsidR="003C378F" w:rsidRPr="00817118" w:rsidRDefault="003C378F" w:rsidP="008B07BA">
            <w:pPr>
              <w:rPr>
                <w:sz w:val="24"/>
                <w:szCs w:val="24"/>
              </w:rPr>
            </w:pPr>
            <w:r w:rsidRPr="00817118">
              <w:rPr>
                <w:sz w:val="24"/>
                <w:szCs w:val="24"/>
              </w:rPr>
              <w:t xml:space="preserve">Band B </w:t>
            </w:r>
          </w:p>
        </w:tc>
        <w:tc>
          <w:tcPr>
            <w:tcW w:w="2300" w:type="dxa"/>
          </w:tcPr>
          <w:p w14:paraId="223A29B9" w14:textId="12116CA7" w:rsidR="003C378F" w:rsidRPr="00817118" w:rsidRDefault="003C378F" w:rsidP="008B07BA">
            <w:pPr>
              <w:rPr>
                <w:sz w:val="24"/>
                <w:szCs w:val="24"/>
              </w:rPr>
            </w:pPr>
            <w:r>
              <w:rPr>
                <w:sz w:val="24"/>
                <w:szCs w:val="24"/>
              </w:rPr>
              <w:t>319</w:t>
            </w:r>
          </w:p>
        </w:tc>
        <w:tc>
          <w:tcPr>
            <w:tcW w:w="1884" w:type="dxa"/>
          </w:tcPr>
          <w:p w14:paraId="2C5F5F06" w14:textId="6D459D3F" w:rsidR="003C378F" w:rsidRPr="00817118" w:rsidRDefault="003C378F" w:rsidP="008B07BA">
            <w:pPr>
              <w:rPr>
                <w:sz w:val="24"/>
                <w:szCs w:val="24"/>
              </w:rPr>
            </w:pPr>
            <w:r>
              <w:rPr>
                <w:sz w:val="24"/>
                <w:szCs w:val="24"/>
              </w:rPr>
              <w:t>173</w:t>
            </w:r>
          </w:p>
        </w:tc>
        <w:tc>
          <w:tcPr>
            <w:tcW w:w="1868" w:type="dxa"/>
          </w:tcPr>
          <w:p w14:paraId="6BA79926" w14:textId="42C7EA79" w:rsidR="003C378F" w:rsidRPr="00817118" w:rsidRDefault="003C378F" w:rsidP="008B07BA">
            <w:pPr>
              <w:rPr>
                <w:sz w:val="24"/>
                <w:szCs w:val="24"/>
              </w:rPr>
            </w:pPr>
            <w:r>
              <w:rPr>
                <w:sz w:val="24"/>
                <w:szCs w:val="24"/>
              </w:rPr>
              <w:t>56</w:t>
            </w:r>
          </w:p>
        </w:tc>
      </w:tr>
      <w:tr w:rsidR="003C378F" w:rsidRPr="00817118" w14:paraId="3CA39D70" w14:textId="17AB2EE2" w:rsidTr="00BD727D">
        <w:tc>
          <w:tcPr>
            <w:tcW w:w="1268" w:type="dxa"/>
          </w:tcPr>
          <w:p w14:paraId="158082D1" w14:textId="77777777" w:rsidR="003C378F" w:rsidRPr="00817118" w:rsidRDefault="003C378F" w:rsidP="008B07BA">
            <w:pPr>
              <w:rPr>
                <w:sz w:val="24"/>
                <w:szCs w:val="24"/>
              </w:rPr>
            </w:pPr>
            <w:r w:rsidRPr="00817118">
              <w:rPr>
                <w:sz w:val="24"/>
                <w:szCs w:val="24"/>
              </w:rPr>
              <w:t>Band C</w:t>
            </w:r>
          </w:p>
        </w:tc>
        <w:tc>
          <w:tcPr>
            <w:tcW w:w="2300" w:type="dxa"/>
          </w:tcPr>
          <w:p w14:paraId="7E27501B" w14:textId="1545D95E" w:rsidR="003C378F" w:rsidRPr="00817118" w:rsidRDefault="003C378F" w:rsidP="008B07BA">
            <w:pPr>
              <w:rPr>
                <w:sz w:val="24"/>
                <w:szCs w:val="24"/>
              </w:rPr>
            </w:pPr>
            <w:r>
              <w:rPr>
                <w:sz w:val="24"/>
                <w:szCs w:val="24"/>
              </w:rPr>
              <w:t>234</w:t>
            </w:r>
          </w:p>
        </w:tc>
        <w:tc>
          <w:tcPr>
            <w:tcW w:w="1884" w:type="dxa"/>
          </w:tcPr>
          <w:p w14:paraId="45392740" w14:textId="18750E37" w:rsidR="003C378F" w:rsidRPr="00817118" w:rsidRDefault="003C378F" w:rsidP="008B07BA">
            <w:pPr>
              <w:rPr>
                <w:sz w:val="24"/>
                <w:szCs w:val="24"/>
              </w:rPr>
            </w:pPr>
            <w:r>
              <w:rPr>
                <w:sz w:val="24"/>
                <w:szCs w:val="24"/>
              </w:rPr>
              <w:t>52</w:t>
            </w:r>
          </w:p>
        </w:tc>
        <w:tc>
          <w:tcPr>
            <w:tcW w:w="1868" w:type="dxa"/>
          </w:tcPr>
          <w:p w14:paraId="1D32531E" w14:textId="2BDA479C" w:rsidR="003C378F" w:rsidRPr="00817118" w:rsidRDefault="003C378F" w:rsidP="008B07BA">
            <w:pPr>
              <w:rPr>
                <w:sz w:val="24"/>
                <w:szCs w:val="24"/>
              </w:rPr>
            </w:pPr>
            <w:r>
              <w:rPr>
                <w:sz w:val="24"/>
                <w:szCs w:val="24"/>
              </w:rPr>
              <w:t>11</w:t>
            </w:r>
          </w:p>
        </w:tc>
      </w:tr>
      <w:tr w:rsidR="003C378F" w:rsidRPr="00817118" w14:paraId="0C3A15C0" w14:textId="2EAB7686" w:rsidTr="00BD727D">
        <w:tc>
          <w:tcPr>
            <w:tcW w:w="1268" w:type="dxa"/>
          </w:tcPr>
          <w:p w14:paraId="795132CE" w14:textId="5DBBA932" w:rsidR="003C378F" w:rsidRPr="00817118" w:rsidRDefault="003C378F" w:rsidP="008B07BA">
            <w:pPr>
              <w:rPr>
                <w:sz w:val="24"/>
                <w:szCs w:val="24"/>
              </w:rPr>
            </w:pPr>
            <w:r>
              <w:rPr>
                <w:sz w:val="24"/>
                <w:szCs w:val="24"/>
              </w:rPr>
              <w:t xml:space="preserve">Total </w:t>
            </w:r>
          </w:p>
        </w:tc>
        <w:tc>
          <w:tcPr>
            <w:tcW w:w="2300" w:type="dxa"/>
          </w:tcPr>
          <w:p w14:paraId="3B171015" w14:textId="7BF41EFC" w:rsidR="003C378F" w:rsidRDefault="000D4B52" w:rsidP="008B07BA">
            <w:pPr>
              <w:rPr>
                <w:sz w:val="24"/>
                <w:szCs w:val="24"/>
              </w:rPr>
            </w:pPr>
            <w:r>
              <w:rPr>
                <w:sz w:val="24"/>
                <w:szCs w:val="24"/>
              </w:rPr>
              <w:t>599</w:t>
            </w:r>
          </w:p>
        </w:tc>
        <w:tc>
          <w:tcPr>
            <w:tcW w:w="1884" w:type="dxa"/>
          </w:tcPr>
          <w:p w14:paraId="7ED0CA38" w14:textId="21C3ED8E" w:rsidR="003C378F" w:rsidRDefault="000D4B52" w:rsidP="008B07BA">
            <w:pPr>
              <w:rPr>
                <w:sz w:val="24"/>
                <w:szCs w:val="24"/>
              </w:rPr>
            </w:pPr>
            <w:r>
              <w:rPr>
                <w:sz w:val="24"/>
                <w:szCs w:val="24"/>
              </w:rPr>
              <w:t>250</w:t>
            </w:r>
          </w:p>
        </w:tc>
        <w:tc>
          <w:tcPr>
            <w:tcW w:w="1868" w:type="dxa"/>
          </w:tcPr>
          <w:p w14:paraId="02EEB73E" w14:textId="7DDEF6D3" w:rsidR="003C378F" w:rsidRDefault="000D4B52" w:rsidP="008B07BA">
            <w:pPr>
              <w:rPr>
                <w:sz w:val="24"/>
                <w:szCs w:val="24"/>
              </w:rPr>
            </w:pPr>
            <w:r>
              <w:rPr>
                <w:sz w:val="24"/>
                <w:szCs w:val="24"/>
              </w:rPr>
              <w:t>74</w:t>
            </w:r>
          </w:p>
        </w:tc>
      </w:tr>
    </w:tbl>
    <w:p w14:paraId="1B8D7882" w14:textId="77777777" w:rsidR="005C52DB" w:rsidRDefault="005C52DB" w:rsidP="005C52DB">
      <w:pPr>
        <w:pStyle w:val="ListParagraph"/>
        <w:rPr>
          <w:rFonts w:cstheme="minorHAnsi"/>
          <w:b/>
          <w:sz w:val="24"/>
          <w:szCs w:val="24"/>
        </w:rPr>
      </w:pPr>
    </w:p>
    <w:p w14:paraId="58C21447" w14:textId="77777777" w:rsidR="00FA4823" w:rsidRPr="00817118" w:rsidRDefault="00D3676D" w:rsidP="004C3078">
      <w:pPr>
        <w:pStyle w:val="ListParagraph"/>
        <w:numPr>
          <w:ilvl w:val="0"/>
          <w:numId w:val="38"/>
        </w:numPr>
        <w:rPr>
          <w:rFonts w:cstheme="minorHAnsi"/>
          <w:b/>
          <w:sz w:val="24"/>
          <w:szCs w:val="24"/>
        </w:rPr>
      </w:pPr>
      <w:r w:rsidRPr="00817118">
        <w:rPr>
          <w:rFonts w:cstheme="minorHAnsi"/>
          <w:b/>
          <w:sz w:val="24"/>
          <w:szCs w:val="24"/>
        </w:rPr>
        <w:t>Allocation criteria and selection</w:t>
      </w:r>
    </w:p>
    <w:p w14:paraId="2890C229" w14:textId="49D1D5AB" w:rsidR="004C3078" w:rsidRDefault="004C3078" w:rsidP="00FA4823">
      <w:pPr>
        <w:ind w:left="360"/>
        <w:rPr>
          <w:rFonts w:cstheme="minorHAnsi"/>
          <w:sz w:val="24"/>
          <w:szCs w:val="24"/>
        </w:rPr>
      </w:pPr>
      <w:r>
        <w:rPr>
          <w:rFonts w:cstheme="minorHAnsi"/>
          <w:sz w:val="24"/>
          <w:szCs w:val="24"/>
        </w:rPr>
        <w:t>100% of the allocations will be advertised through Property Pool Plus, in accordance with the criteria detailed within this policy.</w:t>
      </w:r>
      <w:r w:rsidR="00817118">
        <w:rPr>
          <w:rFonts w:cstheme="minorHAnsi"/>
          <w:sz w:val="24"/>
          <w:szCs w:val="24"/>
        </w:rPr>
        <w:t xml:space="preserve"> </w:t>
      </w:r>
      <w:r>
        <w:rPr>
          <w:rFonts w:cstheme="minorHAnsi"/>
          <w:sz w:val="24"/>
          <w:szCs w:val="24"/>
        </w:rPr>
        <w:t xml:space="preserve">The </w:t>
      </w:r>
      <w:r w:rsidR="004A6EC3">
        <w:rPr>
          <w:rFonts w:cstheme="minorHAnsi"/>
          <w:sz w:val="24"/>
          <w:szCs w:val="24"/>
        </w:rPr>
        <w:t>principles</w:t>
      </w:r>
      <w:r>
        <w:rPr>
          <w:rFonts w:cstheme="minorHAnsi"/>
          <w:sz w:val="24"/>
          <w:szCs w:val="24"/>
        </w:rPr>
        <w:t xml:space="preserve"> in this</w:t>
      </w:r>
      <w:r w:rsidR="00AD31BA">
        <w:rPr>
          <w:rFonts w:cstheme="minorHAnsi"/>
          <w:sz w:val="24"/>
          <w:szCs w:val="24"/>
        </w:rPr>
        <w:t xml:space="preserve"> </w:t>
      </w:r>
      <w:r>
        <w:rPr>
          <w:rFonts w:cstheme="minorHAnsi"/>
          <w:sz w:val="24"/>
          <w:szCs w:val="24"/>
        </w:rPr>
        <w:t xml:space="preserve">policy do not diverge from the overall </w:t>
      </w:r>
      <w:r w:rsidR="004A6EC3">
        <w:rPr>
          <w:rFonts w:cstheme="minorHAnsi"/>
          <w:sz w:val="24"/>
          <w:szCs w:val="24"/>
        </w:rPr>
        <w:t xml:space="preserve">aims </w:t>
      </w:r>
      <w:r>
        <w:rPr>
          <w:rFonts w:cstheme="minorHAnsi"/>
          <w:sz w:val="24"/>
          <w:szCs w:val="24"/>
        </w:rPr>
        <w:t xml:space="preserve">of the allocations scheme. Property adverts for homes at </w:t>
      </w:r>
      <w:r w:rsidR="003C378F">
        <w:rPr>
          <w:rFonts w:cstheme="minorHAnsi"/>
          <w:sz w:val="24"/>
          <w:szCs w:val="24"/>
        </w:rPr>
        <w:t xml:space="preserve">Whitefield Drive </w:t>
      </w:r>
      <w:r>
        <w:rPr>
          <w:rFonts w:cstheme="minorHAnsi"/>
          <w:sz w:val="24"/>
          <w:szCs w:val="24"/>
        </w:rPr>
        <w:t>will clearly state on the a</w:t>
      </w:r>
      <w:r w:rsidR="00817118">
        <w:rPr>
          <w:rFonts w:cstheme="minorHAnsi"/>
          <w:sz w:val="24"/>
          <w:szCs w:val="24"/>
        </w:rPr>
        <w:t>d</w:t>
      </w:r>
      <w:r>
        <w:rPr>
          <w:rFonts w:cstheme="minorHAnsi"/>
          <w:sz w:val="24"/>
          <w:szCs w:val="24"/>
        </w:rPr>
        <w:t>vert that allocations are subject to this p</w:t>
      </w:r>
      <w:r w:rsidR="004A6EC3">
        <w:rPr>
          <w:rFonts w:cstheme="minorHAnsi"/>
          <w:sz w:val="24"/>
          <w:szCs w:val="24"/>
        </w:rPr>
        <w:t>olicy</w:t>
      </w:r>
      <w:r>
        <w:rPr>
          <w:rFonts w:cstheme="minorHAnsi"/>
          <w:sz w:val="24"/>
          <w:szCs w:val="24"/>
        </w:rPr>
        <w:t xml:space="preserve">, this will help applicants when making a choice about whether to bid on the property. </w:t>
      </w:r>
    </w:p>
    <w:p w14:paraId="5475549E" w14:textId="48369F9B" w:rsidR="004C3078" w:rsidRPr="004C3078" w:rsidRDefault="004C3078" w:rsidP="004C3078">
      <w:pPr>
        <w:ind w:left="360"/>
        <w:rPr>
          <w:sz w:val="24"/>
          <w:szCs w:val="24"/>
        </w:rPr>
      </w:pPr>
      <w:r w:rsidRPr="004C3078">
        <w:rPr>
          <w:sz w:val="24"/>
          <w:szCs w:val="24"/>
        </w:rPr>
        <w:t xml:space="preserve">In order to meet housing need and to ensure that we are achieving a sustainable mix of customers living at </w:t>
      </w:r>
      <w:r w:rsidR="003C378F">
        <w:rPr>
          <w:sz w:val="24"/>
          <w:szCs w:val="24"/>
        </w:rPr>
        <w:t xml:space="preserve">Whitefield Drive </w:t>
      </w:r>
      <w:r w:rsidRPr="004C3078">
        <w:rPr>
          <w:sz w:val="24"/>
          <w:szCs w:val="24"/>
        </w:rPr>
        <w:t xml:space="preserve">the allocations will be split with a % in each band </w:t>
      </w:r>
      <w:r>
        <w:rPr>
          <w:sz w:val="24"/>
          <w:szCs w:val="24"/>
        </w:rPr>
        <w:t>that is reflective of the overall demand within that band</w:t>
      </w:r>
      <w:r w:rsidR="00FC7E0F">
        <w:rPr>
          <w:sz w:val="24"/>
          <w:szCs w:val="24"/>
        </w:rPr>
        <w:t xml:space="preserve">. </w:t>
      </w:r>
      <w:r w:rsidRPr="004C3078">
        <w:rPr>
          <w:sz w:val="24"/>
          <w:szCs w:val="24"/>
        </w:rPr>
        <w:t xml:space="preserve"> </w:t>
      </w:r>
    </w:p>
    <w:p w14:paraId="343C144E" w14:textId="4A09F428" w:rsidR="00017E97" w:rsidRDefault="00017E97" w:rsidP="00017E97">
      <w:pPr>
        <w:pStyle w:val="ListParagraph"/>
        <w:numPr>
          <w:ilvl w:val="0"/>
          <w:numId w:val="49"/>
        </w:numPr>
        <w:rPr>
          <w:sz w:val="24"/>
          <w:szCs w:val="24"/>
        </w:rPr>
      </w:pPr>
      <w:r w:rsidRPr="00017E97">
        <w:rPr>
          <w:sz w:val="24"/>
          <w:szCs w:val="24"/>
        </w:rPr>
        <w:t xml:space="preserve">All properties will be allocated at affordable rent (80% of the market rent) and customers will be offered as Assured Shorthold </w:t>
      </w:r>
      <w:r w:rsidR="00516599">
        <w:rPr>
          <w:sz w:val="24"/>
          <w:szCs w:val="24"/>
        </w:rPr>
        <w:t>(</w:t>
      </w:r>
      <w:r w:rsidR="00B955A1">
        <w:rPr>
          <w:sz w:val="24"/>
          <w:szCs w:val="24"/>
        </w:rPr>
        <w:t>starter</w:t>
      </w:r>
      <w:r w:rsidR="00516599">
        <w:rPr>
          <w:sz w:val="24"/>
          <w:szCs w:val="24"/>
        </w:rPr>
        <w:t xml:space="preserve">) </w:t>
      </w:r>
      <w:r w:rsidR="00B955A1">
        <w:rPr>
          <w:sz w:val="24"/>
          <w:szCs w:val="24"/>
        </w:rPr>
        <w:t>t</w:t>
      </w:r>
      <w:r w:rsidRPr="00017E97">
        <w:rPr>
          <w:sz w:val="24"/>
          <w:szCs w:val="24"/>
        </w:rPr>
        <w:t xml:space="preserve">enancy agreement. </w:t>
      </w:r>
      <w:r w:rsidR="00516599">
        <w:rPr>
          <w:sz w:val="24"/>
          <w:szCs w:val="24"/>
        </w:rPr>
        <w:t xml:space="preserve">The only exception to this will be if </w:t>
      </w:r>
      <w:r w:rsidR="00B955A1">
        <w:rPr>
          <w:sz w:val="24"/>
          <w:szCs w:val="24"/>
        </w:rPr>
        <w:t>a customer transferred from another YHG property</w:t>
      </w:r>
      <w:r w:rsidR="00516599">
        <w:rPr>
          <w:sz w:val="24"/>
          <w:szCs w:val="24"/>
        </w:rPr>
        <w:t xml:space="preserve"> </w:t>
      </w:r>
      <w:r w:rsidR="00B955A1">
        <w:rPr>
          <w:sz w:val="24"/>
          <w:szCs w:val="24"/>
        </w:rPr>
        <w:t>who currently held a full assured tenancy</w:t>
      </w:r>
      <w:r w:rsidR="003C378F">
        <w:rPr>
          <w:sz w:val="24"/>
          <w:szCs w:val="24"/>
        </w:rPr>
        <w:t>.</w:t>
      </w:r>
      <w:r w:rsidR="00B955A1">
        <w:rPr>
          <w:sz w:val="24"/>
          <w:szCs w:val="24"/>
        </w:rPr>
        <w:t xml:space="preserve"> In this case a full assured tenancy would be offered. </w:t>
      </w:r>
      <w:r w:rsidR="00516599">
        <w:rPr>
          <w:sz w:val="24"/>
          <w:szCs w:val="24"/>
        </w:rPr>
        <w:t xml:space="preserve"> </w:t>
      </w:r>
    </w:p>
    <w:p w14:paraId="0B0D344E" w14:textId="77777777" w:rsidR="00A41403" w:rsidRDefault="00A41403" w:rsidP="00A41403">
      <w:pPr>
        <w:pStyle w:val="ListParagraph"/>
        <w:ind w:left="1080"/>
        <w:rPr>
          <w:sz w:val="24"/>
          <w:szCs w:val="24"/>
        </w:rPr>
      </w:pPr>
    </w:p>
    <w:p w14:paraId="727A0479" w14:textId="03C963F0" w:rsidR="00017E97" w:rsidRPr="00990A82" w:rsidRDefault="00FC7E0F" w:rsidP="00990A82">
      <w:pPr>
        <w:pStyle w:val="ListParagraph"/>
        <w:numPr>
          <w:ilvl w:val="0"/>
          <w:numId w:val="49"/>
        </w:numPr>
        <w:rPr>
          <w:sz w:val="24"/>
          <w:szCs w:val="24"/>
        </w:rPr>
      </w:pPr>
      <w:r>
        <w:rPr>
          <w:sz w:val="24"/>
          <w:szCs w:val="24"/>
        </w:rPr>
        <w:t xml:space="preserve">All properties </w:t>
      </w:r>
      <w:r w:rsidR="00A41403" w:rsidRPr="00990A82">
        <w:rPr>
          <w:sz w:val="24"/>
          <w:szCs w:val="24"/>
        </w:rPr>
        <w:t xml:space="preserve">will be </w:t>
      </w:r>
      <w:r w:rsidR="004C3078" w:rsidRPr="00990A82">
        <w:rPr>
          <w:sz w:val="24"/>
          <w:szCs w:val="24"/>
        </w:rPr>
        <w:t xml:space="preserve">allocated on a % basis across </w:t>
      </w:r>
      <w:r w:rsidR="00D431A3" w:rsidRPr="00990A82">
        <w:rPr>
          <w:sz w:val="24"/>
          <w:szCs w:val="24"/>
        </w:rPr>
        <w:t xml:space="preserve">Band A- </w:t>
      </w:r>
      <w:r w:rsidR="003C378F">
        <w:rPr>
          <w:sz w:val="24"/>
          <w:szCs w:val="24"/>
        </w:rPr>
        <w:t>C</w:t>
      </w:r>
      <w:r w:rsidR="00D431A3" w:rsidRPr="00990A82">
        <w:rPr>
          <w:sz w:val="24"/>
          <w:szCs w:val="24"/>
        </w:rPr>
        <w:t xml:space="preserve"> housing need </w:t>
      </w:r>
      <w:r w:rsidR="004C3078" w:rsidRPr="00990A82">
        <w:rPr>
          <w:sz w:val="24"/>
          <w:szCs w:val="24"/>
        </w:rPr>
        <w:t>Property Pool bandings</w:t>
      </w:r>
      <w:r w:rsidR="00516599" w:rsidRPr="00990A82">
        <w:rPr>
          <w:sz w:val="24"/>
          <w:szCs w:val="24"/>
        </w:rPr>
        <w:t xml:space="preserve">. </w:t>
      </w:r>
    </w:p>
    <w:tbl>
      <w:tblPr>
        <w:tblStyle w:val="TableGrid"/>
        <w:tblW w:w="0" w:type="auto"/>
        <w:tblInd w:w="1271" w:type="dxa"/>
        <w:tblLook w:val="04A0" w:firstRow="1" w:lastRow="0" w:firstColumn="1" w:lastColumn="0" w:noHBand="0" w:noVBand="1"/>
      </w:tblPr>
      <w:tblGrid>
        <w:gridCol w:w="2052"/>
        <w:gridCol w:w="1866"/>
        <w:gridCol w:w="1718"/>
        <w:gridCol w:w="1718"/>
      </w:tblGrid>
      <w:tr w:rsidR="003C378F" w14:paraId="34EFE40A" w14:textId="18E29A81" w:rsidTr="003679C6">
        <w:tc>
          <w:tcPr>
            <w:tcW w:w="2052" w:type="dxa"/>
            <w:vMerge w:val="restart"/>
          </w:tcPr>
          <w:p w14:paraId="4E0A91E3" w14:textId="77777777" w:rsidR="003C378F" w:rsidRDefault="003C378F" w:rsidP="008B07BA">
            <w:pPr>
              <w:rPr>
                <w:sz w:val="24"/>
                <w:szCs w:val="24"/>
              </w:rPr>
            </w:pPr>
            <w:r>
              <w:rPr>
                <w:sz w:val="24"/>
                <w:szCs w:val="24"/>
              </w:rPr>
              <w:t xml:space="preserve">Banding </w:t>
            </w:r>
          </w:p>
        </w:tc>
        <w:tc>
          <w:tcPr>
            <w:tcW w:w="5302" w:type="dxa"/>
            <w:gridSpan w:val="3"/>
          </w:tcPr>
          <w:p w14:paraId="484E0102" w14:textId="1A130BEE" w:rsidR="003C378F" w:rsidRDefault="003C378F" w:rsidP="00A41403">
            <w:pPr>
              <w:jc w:val="center"/>
              <w:rPr>
                <w:sz w:val="24"/>
                <w:szCs w:val="24"/>
              </w:rPr>
            </w:pPr>
            <w:r>
              <w:rPr>
                <w:sz w:val="24"/>
                <w:szCs w:val="24"/>
              </w:rPr>
              <w:t>Property Type</w:t>
            </w:r>
          </w:p>
        </w:tc>
      </w:tr>
      <w:tr w:rsidR="003C378F" w14:paraId="033534C5" w14:textId="738981C4" w:rsidTr="00E146DC">
        <w:tc>
          <w:tcPr>
            <w:tcW w:w="2052" w:type="dxa"/>
            <w:vMerge/>
          </w:tcPr>
          <w:p w14:paraId="3375C9DF" w14:textId="77777777" w:rsidR="003C378F" w:rsidRDefault="003C378F" w:rsidP="008B07BA">
            <w:pPr>
              <w:rPr>
                <w:sz w:val="24"/>
                <w:szCs w:val="24"/>
              </w:rPr>
            </w:pPr>
          </w:p>
        </w:tc>
        <w:tc>
          <w:tcPr>
            <w:tcW w:w="1866" w:type="dxa"/>
          </w:tcPr>
          <w:p w14:paraId="48CE4CC6" w14:textId="6704F076" w:rsidR="003C378F" w:rsidRDefault="003C378F" w:rsidP="008B07BA">
            <w:pPr>
              <w:rPr>
                <w:sz w:val="24"/>
                <w:szCs w:val="24"/>
              </w:rPr>
            </w:pPr>
            <w:r>
              <w:rPr>
                <w:sz w:val="24"/>
                <w:szCs w:val="24"/>
              </w:rPr>
              <w:t xml:space="preserve">2 bed </w:t>
            </w:r>
          </w:p>
        </w:tc>
        <w:tc>
          <w:tcPr>
            <w:tcW w:w="1718" w:type="dxa"/>
          </w:tcPr>
          <w:p w14:paraId="2D641CD3" w14:textId="30A02203" w:rsidR="003C378F" w:rsidRDefault="003C378F" w:rsidP="008B07BA">
            <w:pPr>
              <w:rPr>
                <w:sz w:val="24"/>
                <w:szCs w:val="24"/>
              </w:rPr>
            </w:pPr>
            <w:r>
              <w:rPr>
                <w:sz w:val="24"/>
                <w:szCs w:val="24"/>
              </w:rPr>
              <w:t xml:space="preserve">3 bed </w:t>
            </w:r>
          </w:p>
        </w:tc>
        <w:tc>
          <w:tcPr>
            <w:tcW w:w="1718" w:type="dxa"/>
          </w:tcPr>
          <w:p w14:paraId="7D442673" w14:textId="2FECDBF7" w:rsidR="003C378F" w:rsidRDefault="003C378F" w:rsidP="008B07BA">
            <w:pPr>
              <w:rPr>
                <w:sz w:val="24"/>
                <w:szCs w:val="24"/>
              </w:rPr>
            </w:pPr>
            <w:r>
              <w:rPr>
                <w:sz w:val="24"/>
                <w:szCs w:val="24"/>
              </w:rPr>
              <w:t>4 bed</w:t>
            </w:r>
          </w:p>
        </w:tc>
      </w:tr>
      <w:tr w:rsidR="003C378F" w14:paraId="4AC9DE08" w14:textId="57A391DF" w:rsidTr="00E146DC">
        <w:tc>
          <w:tcPr>
            <w:tcW w:w="2052" w:type="dxa"/>
          </w:tcPr>
          <w:p w14:paraId="720C2A9F" w14:textId="77777777" w:rsidR="003C378F" w:rsidRDefault="003C378F" w:rsidP="008B07BA">
            <w:pPr>
              <w:rPr>
                <w:sz w:val="24"/>
                <w:szCs w:val="24"/>
              </w:rPr>
            </w:pPr>
            <w:r>
              <w:rPr>
                <w:sz w:val="24"/>
                <w:szCs w:val="24"/>
              </w:rPr>
              <w:t>A</w:t>
            </w:r>
          </w:p>
        </w:tc>
        <w:tc>
          <w:tcPr>
            <w:tcW w:w="1866" w:type="dxa"/>
          </w:tcPr>
          <w:p w14:paraId="7976F500" w14:textId="7F2D0AF4" w:rsidR="003C378F" w:rsidRDefault="00235094" w:rsidP="008B07BA">
            <w:pPr>
              <w:rPr>
                <w:sz w:val="24"/>
                <w:szCs w:val="24"/>
              </w:rPr>
            </w:pPr>
            <w:r>
              <w:rPr>
                <w:sz w:val="24"/>
                <w:szCs w:val="24"/>
              </w:rPr>
              <w:t xml:space="preserve"> 10</w:t>
            </w:r>
          </w:p>
        </w:tc>
        <w:tc>
          <w:tcPr>
            <w:tcW w:w="1718" w:type="dxa"/>
          </w:tcPr>
          <w:p w14:paraId="5ACC2020" w14:textId="7E0A2C52" w:rsidR="003C378F" w:rsidRDefault="00235094" w:rsidP="008B07BA">
            <w:pPr>
              <w:rPr>
                <w:sz w:val="24"/>
                <w:szCs w:val="24"/>
              </w:rPr>
            </w:pPr>
            <w:r>
              <w:rPr>
                <w:sz w:val="24"/>
                <w:szCs w:val="24"/>
              </w:rPr>
              <w:t xml:space="preserve"> 13</w:t>
            </w:r>
          </w:p>
        </w:tc>
        <w:tc>
          <w:tcPr>
            <w:tcW w:w="1718" w:type="dxa"/>
          </w:tcPr>
          <w:p w14:paraId="392002EF" w14:textId="2D34980D" w:rsidR="003C378F" w:rsidRDefault="00235094" w:rsidP="008B07BA">
            <w:pPr>
              <w:rPr>
                <w:sz w:val="24"/>
                <w:szCs w:val="24"/>
              </w:rPr>
            </w:pPr>
            <w:r>
              <w:rPr>
                <w:sz w:val="24"/>
                <w:szCs w:val="24"/>
              </w:rPr>
              <w:t xml:space="preserve"> 2</w:t>
            </w:r>
          </w:p>
        </w:tc>
      </w:tr>
      <w:tr w:rsidR="003C378F" w14:paraId="4616FB94" w14:textId="1C1D6C62" w:rsidTr="00E146DC">
        <w:tc>
          <w:tcPr>
            <w:tcW w:w="2052" w:type="dxa"/>
          </w:tcPr>
          <w:p w14:paraId="3D57BF42" w14:textId="77777777" w:rsidR="003C378F" w:rsidRDefault="003C378F" w:rsidP="008B07BA">
            <w:pPr>
              <w:rPr>
                <w:sz w:val="24"/>
                <w:szCs w:val="24"/>
              </w:rPr>
            </w:pPr>
            <w:r>
              <w:rPr>
                <w:sz w:val="24"/>
                <w:szCs w:val="24"/>
              </w:rPr>
              <w:t>B</w:t>
            </w:r>
          </w:p>
        </w:tc>
        <w:tc>
          <w:tcPr>
            <w:tcW w:w="1866" w:type="dxa"/>
          </w:tcPr>
          <w:p w14:paraId="559FA178" w14:textId="55B9F1D4" w:rsidR="003C378F" w:rsidRDefault="00235094" w:rsidP="008B07BA">
            <w:pPr>
              <w:rPr>
                <w:sz w:val="24"/>
                <w:szCs w:val="24"/>
              </w:rPr>
            </w:pPr>
            <w:r>
              <w:rPr>
                <w:sz w:val="24"/>
                <w:szCs w:val="24"/>
              </w:rPr>
              <w:t xml:space="preserve"> 25</w:t>
            </w:r>
          </w:p>
        </w:tc>
        <w:tc>
          <w:tcPr>
            <w:tcW w:w="1718" w:type="dxa"/>
          </w:tcPr>
          <w:p w14:paraId="6CC55995" w14:textId="597F45D1" w:rsidR="003C378F" w:rsidRDefault="00235094" w:rsidP="008B07BA">
            <w:pPr>
              <w:rPr>
                <w:sz w:val="24"/>
                <w:szCs w:val="24"/>
              </w:rPr>
            </w:pPr>
            <w:r>
              <w:rPr>
                <w:sz w:val="24"/>
                <w:szCs w:val="24"/>
              </w:rPr>
              <w:t xml:space="preserve"> 31</w:t>
            </w:r>
          </w:p>
        </w:tc>
        <w:tc>
          <w:tcPr>
            <w:tcW w:w="1718" w:type="dxa"/>
          </w:tcPr>
          <w:p w14:paraId="2FD3B21C" w14:textId="02A64563" w:rsidR="003C378F" w:rsidRDefault="00235094" w:rsidP="008B07BA">
            <w:pPr>
              <w:rPr>
                <w:sz w:val="24"/>
                <w:szCs w:val="24"/>
              </w:rPr>
            </w:pPr>
            <w:r>
              <w:rPr>
                <w:sz w:val="24"/>
                <w:szCs w:val="24"/>
              </w:rPr>
              <w:t xml:space="preserve"> 2</w:t>
            </w:r>
          </w:p>
        </w:tc>
      </w:tr>
      <w:tr w:rsidR="003C378F" w14:paraId="4658595B" w14:textId="6764B316" w:rsidTr="00E146DC">
        <w:tc>
          <w:tcPr>
            <w:tcW w:w="2052" w:type="dxa"/>
          </w:tcPr>
          <w:p w14:paraId="7ABE4330" w14:textId="77777777" w:rsidR="003C378F" w:rsidRDefault="003C378F" w:rsidP="008B07BA">
            <w:pPr>
              <w:rPr>
                <w:sz w:val="24"/>
                <w:szCs w:val="24"/>
              </w:rPr>
            </w:pPr>
            <w:r>
              <w:rPr>
                <w:sz w:val="24"/>
                <w:szCs w:val="24"/>
              </w:rPr>
              <w:t>C</w:t>
            </w:r>
          </w:p>
        </w:tc>
        <w:tc>
          <w:tcPr>
            <w:tcW w:w="1866" w:type="dxa"/>
          </w:tcPr>
          <w:p w14:paraId="3D99CD0E" w14:textId="59148831" w:rsidR="003C378F" w:rsidRDefault="00235094" w:rsidP="008B07BA">
            <w:pPr>
              <w:rPr>
                <w:sz w:val="24"/>
                <w:szCs w:val="24"/>
              </w:rPr>
            </w:pPr>
            <w:r>
              <w:rPr>
                <w:sz w:val="24"/>
                <w:szCs w:val="24"/>
              </w:rPr>
              <w:t xml:space="preserve"> 14</w:t>
            </w:r>
          </w:p>
        </w:tc>
        <w:tc>
          <w:tcPr>
            <w:tcW w:w="1718" w:type="dxa"/>
          </w:tcPr>
          <w:p w14:paraId="32857C4A" w14:textId="03B9A9C1" w:rsidR="003C378F" w:rsidRDefault="00235094" w:rsidP="008B07BA">
            <w:pPr>
              <w:rPr>
                <w:sz w:val="24"/>
                <w:szCs w:val="24"/>
              </w:rPr>
            </w:pPr>
            <w:r>
              <w:rPr>
                <w:sz w:val="24"/>
                <w:szCs w:val="24"/>
              </w:rPr>
              <w:t xml:space="preserve"> 18</w:t>
            </w:r>
          </w:p>
        </w:tc>
        <w:tc>
          <w:tcPr>
            <w:tcW w:w="1718" w:type="dxa"/>
          </w:tcPr>
          <w:p w14:paraId="1D3747CF" w14:textId="04B1FE73" w:rsidR="003C378F" w:rsidRDefault="00235094" w:rsidP="008B07BA">
            <w:pPr>
              <w:rPr>
                <w:sz w:val="24"/>
                <w:szCs w:val="24"/>
              </w:rPr>
            </w:pPr>
            <w:r>
              <w:rPr>
                <w:sz w:val="24"/>
                <w:szCs w:val="24"/>
              </w:rPr>
              <w:t xml:space="preserve"> 0</w:t>
            </w:r>
          </w:p>
        </w:tc>
      </w:tr>
    </w:tbl>
    <w:p w14:paraId="4668C682" w14:textId="77777777" w:rsidR="00017E97" w:rsidRDefault="00017E97" w:rsidP="00044DE0">
      <w:pPr>
        <w:ind w:left="360"/>
        <w:rPr>
          <w:sz w:val="24"/>
          <w:szCs w:val="24"/>
        </w:rPr>
      </w:pPr>
    </w:p>
    <w:p w14:paraId="189B5563" w14:textId="7ABC03F5" w:rsidR="00044DE0" w:rsidRDefault="00017E97" w:rsidP="00017E97">
      <w:pPr>
        <w:pStyle w:val="ListParagraph"/>
        <w:numPr>
          <w:ilvl w:val="0"/>
          <w:numId w:val="49"/>
        </w:numPr>
        <w:rPr>
          <w:rFonts w:cstheme="minorHAnsi"/>
          <w:sz w:val="24"/>
          <w:szCs w:val="24"/>
        </w:rPr>
      </w:pPr>
      <w:r w:rsidRPr="00017E97">
        <w:rPr>
          <w:rFonts w:cstheme="minorHAnsi"/>
          <w:sz w:val="24"/>
          <w:szCs w:val="24"/>
        </w:rPr>
        <w:t>Applicants will</w:t>
      </w:r>
      <w:r w:rsidR="00044DE0" w:rsidRPr="00017E97">
        <w:rPr>
          <w:rFonts w:cstheme="minorHAnsi"/>
          <w:sz w:val="24"/>
          <w:szCs w:val="24"/>
        </w:rPr>
        <w:t xml:space="preserve"> be required to provide 2 satisfactory references. If the applicant</w:t>
      </w:r>
      <w:r w:rsidR="00422D64">
        <w:rPr>
          <w:rFonts w:cstheme="minorHAnsi"/>
          <w:sz w:val="24"/>
          <w:szCs w:val="24"/>
        </w:rPr>
        <w:t xml:space="preserve"> has</w:t>
      </w:r>
      <w:r w:rsidR="00044DE0" w:rsidRPr="00017E97">
        <w:rPr>
          <w:rFonts w:cstheme="minorHAnsi"/>
          <w:sz w:val="24"/>
          <w:szCs w:val="24"/>
        </w:rPr>
        <w:t xml:space="preserve"> held a recent tenancy (within the last 5 years) one reference</w:t>
      </w:r>
      <w:r w:rsidR="00D37E2F">
        <w:rPr>
          <w:rFonts w:cstheme="minorHAnsi"/>
          <w:sz w:val="24"/>
          <w:szCs w:val="24"/>
        </w:rPr>
        <w:t xml:space="preserve"> </w:t>
      </w:r>
      <w:r w:rsidR="00044DE0" w:rsidRPr="00017E97">
        <w:rPr>
          <w:rFonts w:cstheme="minorHAnsi"/>
          <w:sz w:val="24"/>
          <w:szCs w:val="24"/>
        </w:rPr>
        <w:t>should be fr</w:t>
      </w:r>
      <w:r w:rsidR="00D37E2F">
        <w:rPr>
          <w:rFonts w:cstheme="minorHAnsi"/>
          <w:sz w:val="24"/>
          <w:szCs w:val="24"/>
        </w:rPr>
        <w:t>o</w:t>
      </w:r>
      <w:r w:rsidR="00044DE0" w:rsidRPr="00017E97">
        <w:rPr>
          <w:rFonts w:cstheme="minorHAnsi"/>
          <w:sz w:val="24"/>
          <w:szCs w:val="24"/>
        </w:rPr>
        <w:t xml:space="preserve">m </w:t>
      </w:r>
      <w:r w:rsidR="00044DE0" w:rsidRPr="00556F19">
        <w:rPr>
          <w:rFonts w:cstheme="minorHAnsi"/>
          <w:sz w:val="24"/>
          <w:szCs w:val="24"/>
        </w:rPr>
        <w:t xml:space="preserve">their landlord. </w:t>
      </w:r>
      <w:r w:rsidR="00831F1B">
        <w:rPr>
          <w:rFonts w:cstheme="minorHAnsi"/>
          <w:sz w:val="24"/>
          <w:szCs w:val="24"/>
        </w:rPr>
        <w:t xml:space="preserve">Any decision not to offer a tenancy would be made in conjunction with Knowsley Borough Council. </w:t>
      </w:r>
    </w:p>
    <w:p w14:paraId="1A27753C" w14:textId="77777777" w:rsidR="00556F19" w:rsidRPr="00556F19" w:rsidRDefault="00556F19" w:rsidP="00556F19">
      <w:pPr>
        <w:pStyle w:val="ListParagraph"/>
        <w:ind w:left="1080"/>
        <w:rPr>
          <w:rFonts w:cstheme="minorHAnsi"/>
          <w:sz w:val="24"/>
          <w:szCs w:val="24"/>
        </w:rPr>
      </w:pPr>
    </w:p>
    <w:p w14:paraId="76C93019" w14:textId="3F801FC5" w:rsidR="00017E97" w:rsidRDefault="00422D64" w:rsidP="007C7552">
      <w:pPr>
        <w:pStyle w:val="ListParagraph"/>
        <w:numPr>
          <w:ilvl w:val="0"/>
          <w:numId w:val="49"/>
        </w:numPr>
        <w:rPr>
          <w:rFonts w:cstheme="minorHAnsi"/>
          <w:sz w:val="24"/>
          <w:szCs w:val="24"/>
        </w:rPr>
      </w:pPr>
      <w:r w:rsidRPr="00556F19">
        <w:rPr>
          <w:rFonts w:cstheme="minorHAnsi"/>
          <w:sz w:val="24"/>
          <w:szCs w:val="24"/>
        </w:rPr>
        <w:t xml:space="preserve">Applicants with a criminal </w:t>
      </w:r>
      <w:r w:rsidR="00B955A1">
        <w:rPr>
          <w:rFonts w:cstheme="minorHAnsi"/>
          <w:sz w:val="24"/>
          <w:szCs w:val="24"/>
        </w:rPr>
        <w:t xml:space="preserve">conviction (which is not spent) and/or previous antisocial behaviour </w:t>
      </w:r>
      <w:r w:rsidRPr="00556F19">
        <w:rPr>
          <w:rFonts w:cstheme="minorHAnsi"/>
          <w:sz w:val="24"/>
          <w:szCs w:val="24"/>
        </w:rPr>
        <w:t xml:space="preserve">will </w:t>
      </w:r>
      <w:r w:rsidR="00556F19" w:rsidRPr="00556F19">
        <w:rPr>
          <w:rFonts w:cstheme="minorHAnsi"/>
          <w:sz w:val="24"/>
          <w:szCs w:val="24"/>
        </w:rPr>
        <w:t xml:space="preserve">be </w:t>
      </w:r>
      <w:r w:rsidRPr="00556F19">
        <w:rPr>
          <w:rFonts w:cstheme="minorHAnsi"/>
          <w:sz w:val="24"/>
          <w:szCs w:val="24"/>
        </w:rPr>
        <w:t xml:space="preserve">reviewed and if </w:t>
      </w:r>
      <w:r w:rsidR="00556F19" w:rsidRPr="00556F19">
        <w:rPr>
          <w:rFonts w:cstheme="minorHAnsi"/>
          <w:sz w:val="24"/>
          <w:szCs w:val="24"/>
        </w:rPr>
        <w:t>t</w:t>
      </w:r>
      <w:r w:rsidRPr="00556F19">
        <w:rPr>
          <w:rFonts w:cstheme="minorHAnsi"/>
          <w:sz w:val="24"/>
          <w:szCs w:val="24"/>
        </w:rPr>
        <w:t>here are concerns that this will impact the</w:t>
      </w:r>
      <w:r w:rsidR="00556F19" w:rsidRPr="00556F19">
        <w:rPr>
          <w:rFonts w:cstheme="minorHAnsi"/>
          <w:sz w:val="24"/>
          <w:szCs w:val="24"/>
        </w:rPr>
        <w:t xml:space="preserve">ir </w:t>
      </w:r>
      <w:r w:rsidRPr="00556F19">
        <w:rPr>
          <w:rFonts w:cstheme="minorHAnsi"/>
          <w:sz w:val="24"/>
          <w:szCs w:val="24"/>
        </w:rPr>
        <w:t>tenancy and</w:t>
      </w:r>
      <w:r w:rsidR="00556F19" w:rsidRPr="00556F19">
        <w:rPr>
          <w:rFonts w:cstheme="minorHAnsi"/>
          <w:sz w:val="24"/>
          <w:szCs w:val="24"/>
        </w:rPr>
        <w:t>/or</w:t>
      </w:r>
      <w:r w:rsidR="00B955A1">
        <w:rPr>
          <w:rFonts w:cstheme="minorHAnsi"/>
          <w:sz w:val="24"/>
          <w:szCs w:val="24"/>
        </w:rPr>
        <w:t xml:space="preserve"> </w:t>
      </w:r>
      <w:r w:rsidRPr="00556F19">
        <w:rPr>
          <w:rFonts w:cstheme="minorHAnsi"/>
          <w:sz w:val="24"/>
          <w:szCs w:val="24"/>
        </w:rPr>
        <w:t xml:space="preserve">neighbours </w:t>
      </w:r>
      <w:r w:rsidR="00556F19" w:rsidRPr="00556F19">
        <w:rPr>
          <w:rFonts w:cstheme="minorHAnsi"/>
          <w:sz w:val="24"/>
          <w:szCs w:val="24"/>
        </w:rPr>
        <w:t>and the local community could result in an offer not being made.</w:t>
      </w:r>
      <w:r w:rsidR="00151A8A">
        <w:rPr>
          <w:rFonts w:cstheme="minorHAnsi"/>
          <w:sz w:val="24"/>
          <w:szCs w:val="24"/>
        </w:rPr>
        <w:t xml:space="preserve"> </w:t>
      </w:r>
      <w:r w:rsidR="00556F19" w:rsidRPr="00556F19">
        <w:rPr>
          <w:rFonts w:cstheme="minorHAnsi"/>
          <w:sz w:val="24"/>
          <w:szCs w:val="24"/>
        </w:rPr>
        <w:t xml:space="preserve">This </w:t>
      </w:r>
      <w:r w:rsidR="00B955A1">
        <w:rPr>
          <w:rFonts w:cstheme="minorHAnsi"/>
          <w:sz w:val="24"/>
          <w:szCs w:val="24"/>
        </w:rPr>
        <w:t xml:space="preserve">could include a Police check. </w:t>
      </w:r>
      <w:r w:rsidR="008E50D1">
        <w:rPr>
          <w:rFonts w:cstheme="minorHAnsi"/>
          <w:sz w:val="24"/>
          <w:szCs w:val="24"/>
        </w:rPr>
        <w:t>Any decision not to offer a tenan</w:t>
      </w:r>
      <w:r w:rsidR="004A526A">
        <w:rPr>
          <w:rFonts w:cstheme="minorHAnsi"/>
          <w:sz w:val="24"/>
          <w:szCs w:val="24"/>
        </w:rPr>
        <w:t xml:space="preserve">cy would be made in conjunction with </w:t>
      </w:r>
      <w:r w:rsidR="00A01A57">
        <w:rPr>
          <w:rFonts w:cstheme="minorHAnsi"/>
          <w:sz w:val="24"/>
          <w:szCs w:val="24"/>
        </w:rPr>
        <w:t xml:space="preserve">Knowsley Borough Council. </w:t>
      </w:r>
      <w:r w:rsidR="004A526A">
        <w:rPr>
          <w:rFonts w:cstheme="minorHAnsi"/>
          <w:sz w:val="24"/>
          <w:szCs w:val="24"/>
        </w:rPr>
        <w:t xml:space="preserve"> </w:t>
      </w:r>
      <w:r w:rsidR="00556F19">
        <w:rPr>
          <w:rFonts w:cstheme="minorHAnsi"/>
          <w:sz w:val="24"/>
          <w:szCs w:val="24"/>
        </w:rPr>
        <w:t xml:space="preserve"> </w:t>
      </w:r>
    </w:p>
    <w:p w14:paraId="1F471CDB" w14:textId="1A5695FD" w:rsidR="00BD4548" w:rsidRDefault="00BD4548" w:rsidP="00BD4548">
      <w:pPr>
        <w:pStyle w:val="ListParagraph"/>
        <w:rPr>
          <w:rFonts w:cstheme="minorHAnsi"/>
          <w:sz w:val="24"/>
          <w:szCs w:val="24"/>
        </w:rPr>
      </w:pPr>
    </w:p>
    <w:p w14:paraId="06C4D0D2" w14:textId="77777777" w:rsidR="00C5259B" w:rsidRPr="00BD4548" w:rsidRDefault="00C5259B" w:rsidP="00BD4548">
      <w:pPr>
        <w:pStyle w:val="ListParagraph"/>
        <w:rPr>
          <w:rFonts w:cstheme="minorHAnsi"/>
          <w:sz w:val="24"/>
          <w:szCs w:val="24"/>
        </w:rPr>
      </w:pPr>
    </w:p>
    <w:p w14:paraId="062AB516" w14:textId="77777777" w:rsidR="00044DE0" w:rsidRDefault="00817118" w:rsidP="000950DF">
      <w:pPr>
        <w:pStyle w:val="ListParagraph"/>
        <w:numPr>
          <w:ilvl w:val="0"/>
          <w:numId w:val="38"/>
        </w:numPr>
        <w:rPr>
          <w:rFonts w:cstheme="minorHAnsi"/>
          <w:b/>
          <w:sz w:val="24"/>
          <w:szCs w:val="24"/>
        </w:rPr>
      </w:pPr>
      <w:r w:rsidRPr="000950DF">
        <w:rPr>
          <w:rFonts w:cstheme="minorHAnsi"/>
          <w:b/>
          <w:sz w:val="24"/>
          <w:szCs w:val="24"/>
        </w:rPr>
        <w:t>Management</w:t>
      </w:r>
      <w:r w:rsidR="00044DE0" w:rsidRPr="000950DF">
        <w:rPr>
          <w:rFonts w:cstheme="minorHAnsi"/>
          <w:b/>
          <w:sz w:val="24"/>
          <w:szCs w:val="24"/>
        </w:rPr>
        <w:t xml:space="preserve"> arrangements</w:t>
      </w:r>
    </w:p>
    <w:p w14:paraId="2F71B0F6" w14:textId="77777777" w:rsidR="0059079E" w:rsidRPr="000950DF" w:rsidRDefault="0059079E" w:rsidP="0059079E">
      <w:pPr>
        <w:pStyle w:val="ListParagraph"/>
        <w:rPr>
          <w:rFonts w:cstheme="minorHAnsi"/>
          <w:b/>
          <w:sz w:val="24"/>
          <w:szCs w:val="24"/>
        </w:rPr>
      </w:pPr>
    </w:p>
    <w:p w14:paraId="379E8809" w14:textId="3CB30652" w:rsidR="00044DE0" w:rsidRDefault="00044DE0" w:rsidP="0059079E">
      <w:pPr>
        <w:pStyle w:val="ListParagraph"/>
        <w:numPr>
          <w:ilvl w:val="0"/>
          <w:numId w:val="50"/>
        </w:numPr>
        <w:rPr>
          <w:rFonts w:cstheme="minorHAnsi"/>
          <w:sz w:val="24"/>
          <w:szCs w:val="24"/>
        </w:rPr>
      </w:pPr>
      <w:r w:rsidRPr="0059079E">
        <w:rPr>
          <w:rFonts w:cstheme="minorHAnsi"/>
          <w:sz w:val="24"/>
          <w:szCs w:val="24"/>
        </w:rPr>
        <w:t xml:space="preserve">All </w:t>
      </w:r>
      <w:r w:rsidR="00817118" w:rsidRPr="0059079E">
        <w:rPr>
          <w:rFonts w:cstheme="minorHAnsi"/>
          <w:sz w:val="24"/>
          <w:szCs w:val="24"/>
        </w:rPr>
        <w:t xml:space="preserve">new </w:t>
      </w:r>
      <w:r w:rsidRPr="0059079E">
        <w:rPr>
          <w:rFonts w:cstheme="minorHAnsi"/>
          <w:sz w:val="24"/>
          <w:szCs w:val="24"/>
        </w:rPr>
        <w:t xml:space="preserve">applicants will have a </w:t>
      </w:r>
      <w:proofErr w:type="gramStart"/>
      <w:r w:rsidRPr="0059079E">
        <w:rPr>
          <w:rFonts w:cstheme="minorHAnsi"/>
          <w:sz w:val="24"/>
          <w:szCs w:val="24"/>
        </w:rPr>
        <w:t>face to face</w:t>
      </w:r>
      <w:proofErr w:type="gramEnd"/>
      <w:r w:rsidRPr="0059079E">
        <w:rPr>
          <w:rFonts w:cstheme="minorHAnsi"/>
          <w:sz w:val="24"/>
          <w:szCs w:val="24"/>
        </w:rPr>
        <w:t xml:space="preserve"> housing interview</w:t>
      </w:r>
      <w:r w:rsidR="00817118" w:rsidRPr="0059079E">
        <w:rPr>
          <w:rFonts w:cstheme="minorHAnsi"/>
          <w:sz w:val="24"/>
          <w:szCs w:val="24"/>
        </w:rPr>
        <w:t xml:space="preserve"> and we will complete a financial assessment to ensure that they </w:t>
      </w:r>
      <w:r w:rsidR="00817118" w:rsidRPr="00E43D43">
        <w:rPr>
          <w:rFonts w:cstheme="minorHAnsi"/>
          <w:sz w:val="24"/>
          <w:szCs w:val="24"/>
        </w:rPr>
        <w:t xml:space="preserve">are able to </w:t>
      </w:r>
      <w:r w:rsidR="00CB233A" w:rsidRPr="00E43D43">
        <w:rPr>
          <w:rFonts w:cstheme="minorHAnsi"/>
          <w:sz w:val="24"/>
          <w:szCs w:val="24"/>
        </w:rPr>
        <w:t>sustain</w:t>
      </w:r>
      <w:r w:rsidR="00817118" w:rsidRPr="00E43D43">
        <w:rPr>
          <w:rFonts w:cstheme="minorHAnsi"/>
          <w:sz w:val="24"/>
          <w:szCs w:val="24"/>
        </w:rPr>
        <w:t xml:space="preserve"> the</w:t>
      </w:r>
      <w:r w:rsidR="00817118" w:rsidRPr="0059079E">
        <w:rPr>
          <w:rFonts w:cstheme="minorHAnsi"/>
          <w:sz w:val="24"/>
          <w:szCs w:val="24"/>
        </w:rPr>
        <w:t xml:space="preserve"> tenancy. All new applicants will have a face to face sign up whe</w:t>
      </w:r>
      <w:r w:rsidR="0059079E" w:rsidRPr="0059079E">
        <w:rPr>
          <w:rFonts w:cstheme="minorHAnsi"/>
          <w:sz w:val="24"/>
          <w:szCs w:val="24"/>
        </w:rPr>
        <w:t>re the terms of their tenancy agreement will be explained</w:t>
      </w:r>
      <w:r w:rsidR="00F02F67">
        <w:rPr>
          <w:rFonts w:cstheme="minorHAnsi"/>
          <w:sz w:val="24"/>
          <w:szCs w:val="24"/>
        </w:rPr>
        <w:t>.</w:t>
      </w:r>
      <w:r w:rsidR="0059079E" w:rsidRPr="0059079E">
        <w:rPr>
          <w:rFonts w:cstheme="minorHAnsi"/>
          <w:sz w:val="24"/>
          <w:szCs w:val="24"/>
        </w:rPr>
        <w:t xml:space="preserve"> </w:t>
      </w:r>
    </w:p>
    <w:p w14:paraId="57D5A3B9" w14:textId="77777777" w:rsidR="0059079E" w:rsidRPr="0059079E" w:rsidRDefault="0059079E" w:rsidP="0059079E">
      <w:pPr>
        <w:pStyle w:val="ListParagraph"/>
        <w:ind w:left="1080"/>
        <w:rPr>
          <w:rFonts w:cstheme="minorHAnsi"/>
          <w:sz w:val="24"/>
          <w:szCs w:val="24"/>
        </w:rPr>
      </w:pPr>
    </w:p>
    <w:p w14:paraId="39F6E3F9" w14:textId="77777777" w:rsidR="00044DE0" w:rsidRDefault="00044DE0" w:rsidP="0059079E">
      <w:pPr>
        <w:pStyle w:val="ListParagraph"/>
        <w:numPr>
          <w:ilvl w:val="0"/>
          <w:numId w:val="50"/>
        </w:numPr>
        <w:rPr>
          <w:rFonts w:cstheme="minorHAnsi"/>
          <w:sz w:val="24"/>
          <w:szCs w:val="24"/>
        </w:rPr>
      </w:pPr>
      <w:r w:rsidRPr="0059079E">
        <w:rPr>
          <w:rFonts w:cstheme="minorHAnsi"/>
          <w:sz w:val="24"/>
          <w:szCs w:val="24"/>
        </w:rPr>
        <w:t>Customers will be required to have a new tenancy visit within the first 7 days of their tenancy.</w:t>
      </w:r>
    </w:p>
    <w:p w14:paraId="52E0F3FE" w14:textId="77777777" w:rsidR="0059079E" w:rsidRPr="0059079E" w:rsidRDefault="0059079E" w:rsidP="0059079E">
      <w:pPr>
        <w:pStyle w:val="ListParagraph"/>
        <w:ind w:left="1080"/>
        <w:rPr>
          <w:rFonts w:cstheme="minorHAnsi"/>
          <w:sz w:val="24"/>
          <w:szCs w:val="24"/>
        </w:rPr>
      </w:pPr>
    </w:p>
    <w:p w14:paraId="1AFD2C2B" w14:textId="77777777" w:rsidR="00D3676D" w:rsidRPr="00464F10" w:rsidRDefault="00D3676D" w:rsidP="000950DF">
      <w:pPr>
        <w:pStyle w:val="ListParagraph"/>
        <w:numPr>
          <w:ilvl w:val="0"/>
          <w:numId w:val="38"/>
        </w:numPr>
        <w:rPr>
          <w:rFonts w:cstheme="minorHAnsi"/>
          <w:b/>
          <w:sz w:val="24"/>
          <w:szCs w:val="24"/>
        </w:rPr>
      </w:pPr>
      <w:r w:rsidRPr="00464F10">
        <w:rPr>
          <w:rFonts w:cstheme="minorHAnsi"/>
          <w:b/>
          <w:sz w:val="24"/>
          <w:szCs w:val="24"/>
        </w:rPr>
        <w:t xml:space="preserve">Consultation </w:t>
      </w:r>
    </w:p>
    <w:p w14:paraId="7D943FBD" w14:textId="6DD3CAF9" w:rsidR="000950DF" w:rsidRDefault="00464F10" w:rsidP="000950DF">
      <w:pPr>
        <w:ind w:left="360"/>
        <w:rPr>
          <w:rFonts w:cstheme="minorHAnsi"/>
          <w:sz w:val="24"/>
          <w:szCs w:val="24"/>
        </w:rPr>
      </w:pPr>
      <w:r>
        <w:rPr>
          <w:rFonts w:cstheme="minorHAnsi"/>
          <w:sz w:val="24"/>
          <w:szCs w:val="24"/>
        </w:rPr>
        <w:t xml:space="preserve">Your Housing Group has consulted with key internal stakeholders and </w:t>
      </w:r>
      <w:r w:rsidR="00A01A57">
        <w:rPr>
          <w:rFonts w:cstheme="minorHAnsi"/>
          <w:sz w:val="24"/>
          <w:szCs w:val="24"/>
        </w:rPr>
        <w:t xml:space="preserve">Knowsley Borough </w:t>
      </w:r>
      <w:r>
        <w:rPr>
          <w:rFonts w:cstheme="minorHAnsi"/>
          <w:sz w:val="24"/>
          <w:szCs w:val="24"/>
        </w:rPr>
        <w:t>Council. Consultation will continue throughout the implementation of this policy and</w:t>
      </w:r>
      <w:r w:rsidR="0059079E">
        <w:rPr>
          <w:rFonts w:cstheme="minorHAnsi"/>
          <w:sz w:val="24"/>
          <w:szCs w:val="24"/>
        </w:rPr>
        <w:t xml:space="preserve"> throughout the review period. </w:t>
      </w:r>
    </w:p>
    <w:p w14:paraId="3B5E38DC" w14:textId="77777777" w:rsidR="00FA4823" w:rsidRPr="00B13003" w:rsidRDefault="00FA4823" w:rsidP="000950DF">
      <w:pPr>
        <w:pStyle w:val="ListParagraph"/>
        <w:numPr>
          <w:ilvl w:val="0"/>
          <w:numId w:val="38"/>
        </w:numPr>
        <w:rPr>
          <w:rFonts w:cstheme="minorHAnsi"/>
          <w:b/>
          <w:sz w:val="24"/>
          <w:szCs w:val="24"/>
        </w:rPr>
      </w:pPr>
      <w:r w:rsidRPr="00B13003">
        <w:rPr>
          <w:rFonts w:cstheme="minorHAnsi"/>
          <w:b/>
          <w:sz w:val="24"/>
          <w:szCs w:val="24"/>
        </w:rPr>
        <w:t xml:space="preserve">Risk Management </w:t>
      </w:r>
    </w:p>
    <w:p w14:paraId="28B82BDC" w14:textId="77777777" w:rsidR="000F48E8" w:rsidRDefault="000F48E8" w:rsidP="00017E97">
      <w:pPr>
        <w:pStyle w:val="ListParagraph"/>
        <w:ind w:left="360"/>
        <w:rPr>
          <w:rFonts w:cstheme="minorHAnsi"/>
          <w:b/>
          <w:sz w:val="24"/>
          <w:szCs w:val="24"/>
        </w:rPr>
      </w:pPr>
    </w:p>
    <w:p w14:paraId="3C776BE4" w14:textId="77777777" w:rsidR="000F48E8" w:rsidRDefault="0042654F" w:rsidP="000950DF">
      <w:pPr>
        <w:pStyle w:val="ListParagraph"/>
        <w:ind w:left="360"/>
        <w:rPr>
          <w:rFonts w:cstheme="minorHAnsi"/>
          <w:sz w:val="24"/>
          <w:szCs w:val="24"/>
        </w:rPr>
      </w:pPr>
      <w:r>
        <w:rPr>
          <w:rFonts w:cstheme="minorHAnsi"/>
          <w:sz w:val="24"/>
          <w:szCs w:val="24"/>
        </w:rPr>
        <w:t xml:space="preserve">Failure to implement this policy will result in the </w:t>
      </w:r>
      <w:r w:rsidR="000F48E8" w:rsidRPr="000F48E8">
        <w:rPr>
          <w:rFonts w:cstheme="minorHAnsi"/>
          <w:sz w:val="24"/>
          <w:szCs w:val="24"/>
        </w:rPr>
        <w:t xml:space="preserve">Group </w:t>
      </w:r>
      <w:r>
        <w:rPr>
          <w:rFonts w:cstheme="minorHAnsi"/>
          <w:sz w:val="24"/>
          <w:szCs w:val="24"/>
        </w:rPr>
        <w:t xml:space="preserve">being adversely </w:t>
      </w:r>
      <w:r w:rsidR="000F48E8" w:rsidRPr="000F48E8">
        <w:rPr>
          <w:rFonts w:cstheme="minorHAnsi"/>
          <w:sz w:val="24"/>
          <w:szCs w:val="24"/>
        </w:rPr>
        <w:t>affected by high turnover at these schemes</w:t>
      </w:r>
      <w:r w:rsidR="0059079E">
        <w:rPr>
          <w:rFonts w:cstheme="minorHAnsi"/>
          <w:sz w:val="24"/>
          <w:szCs w:val="24"/>
        </w:rPr>
        <w:t xml:space="preserve">, associated management costs </w:t>
      </w:r>
      <w:r w:rsidR="000F48E8" w:rsidRPr="000F48E8">
        <w:rPr>
          <w:rFonts w:cstheme="minorHAnsi"/>
          <w:sz w:val="24"/>
          <w:szCs w:val="24"/>
        </w:rPr>
        <w:t>and dissatisfaction from our existing customers</w:t>
      </w:r>
      <w:r>
        <w:rPr>
          <w:rFonts w:cstheme="minorHAnsi"/>
          <w:sz w:val="24"/>
          <w:szCs w:val="24"/>
        </w:rPr>
        <w:t xml:space="preserve">. </w:t>
      </w:r>
    </w:p>
    <w:p w14:paraId="4C72E2EB" w14:textId="77777777" w:rsidR="000F48E8" w:rsidRDefault="000F48E8" w:rsidP="00017E97">
      <w:pPr>
        <w:pStyle w:val="ListParagraph"/>
        <w:ind w:left="0"/>
        <w:rPr>
          <w:rFonts w:cstheme="minorHAnsi"/>
          <w:sz w:val="24"/>
          <w:szCs w:val="24"/>
        </w:rPr>
      </w:pPr>
    </w:p>
    <w:p w14:paraId="6E782A15" w14:textId="77777777" w:rsidR="00FA4823" w:rsidRPr="000950DF" w:rsidRDefault="00FA4823" w:rsidP="000950DF">
      <w:pPr>
        <w:pStyle w:val="ListParagraph"/>
        <w:numPr>
          <w:ilvl w:val="0"/>
          <w:numId w:val="38"/>
        </w:numPr>
        <w:rPr>
          <w:rFonts w:cstheme="minorHAnsi"/>
          <w:sz w:val="24"/>
          <w:szCs w:val="24"/>
        </w:rPr>
      </w:pPr>
      <w:r w:rsidRPr="000950DF">
        <w:rPr>
          <w:rFonts w:cstheme="minorHAnsi"/>
          <w:b/>
          <w:sz w:val="24"/>
          <w:szCs w:val="24"/>
        </w:rPr>
        <w:t xml:space="preserve">Data Protection, Record Storage and Retention </w:t>
      </w:r>
    </w:p>
    <w:p w14:paraId="1F3F23FD" w14:textId="5963E0B5" w:rsidR="0059079E" w:rsidRDefault="000F48E8" w:rsidP="000950DF">
      <w:pPr>
        <w:ind w:left="360"/>
        <w:rPr>
          <w:rFonts w:cstheme="minorHAnsi"/>
          <w:sz w:val="24"/>
          <w:szCs w:val="24"/>
        </w:rPr>
      </w:pPr>
      <w:r>
        <w:rPr>
          <w:rFonts w:cstheme="minorHAnsi"/>
          <w:sz w:val="24"/>
          <w:szCs w:val="24"/>
        </w:rPr>
        <w:t xml:space="preserve">Data regarding applications will be stored and managed through our ICT systems, CRM, Orchard and </w:t>
      </w:r>
      <w:proofErr w:type="spellStart"/>
      <w:r>
        <w:rPr>
          <w:rFonts w:cstheme="minorHAnsi"/>
          <w:sz w:val="24"/>
          <w:szCs w:val="24"/>
        </w:rPr>
        <w:t>Documotive</w:t>
      </w:r>
      <w:proofErr w:type="spellEnd"/>
      <w:r>
        <w:rPr>
          <w:rFonts w:cstheme="minorHAnsi"/>
          <w:sz w:val="24"/>
          <w:szCs w:val="24"/>
        </w:rPr>
        <w:t>. There are no additional GDPR requirements associated with this</w:t>
      </w:r>
      <w:r w:rsidR="00AD31BA">
        <w:rPr>
          <w:rFonts w:cstheme="minorHAnsi"/>
          <w:sz w:val="24"/>
          <w:szCs w:val="24"/>
        </w:rPr>
        <w:t xml:space="preserve"> policy. </w:t>
      </w:r>
      <w:r>
        <w:rPr>
          <w:rFonts w:cstheme="minorHAnsi"/>
          <w:sz w:val="24"/>
          <w:szCs w:val="24"/>
        </w:rPr>
        <w:t xml:space="preserve"> </w:t>
      </w:r>
    </w:p>
    <w:p w14:paraId="67B05D6A" w14:textId="77777777" w:rsidR="00C5259B" w:rsidRDefault="00C5259B" w:rsidP="000950DF">
      <w:pPr>
        <w:ind w:left="360"/>
        <w:rPr>
          <w:rFonts w:cstheme="minorHAnsi"/>
          <w:sz w:val="24"/>
          <w:szCs w:val="24"/>
        </w:rPr>
      </w:pPr>
    </w:p>
    <w:p w14:paraId="5454707C" w14:textId="77777777" w:rsidR="00FA4823" w:rsidRPr="000950DF" w:rsidRDefault="00FA4823" w:rsidP="000950DF">
      <w:pPr>
        <w:pStyle w:val="ListParagraph"/>
        <w:numPr>
          <w:ilvl w:val="0"/>
          <w:numId w:val="38"/>
        </w:numPr>
        <w:rPr>
          <w:rFonts w:cstheme="minorHAnsi"/>
          <w:b/>
          <w:sz w:val="24"/>
          <w:szCs w:val="24"/>
        </w:rPr>
      </w:pPr>
      <w:r w:rsidRPr="000950DF">
        <w:rPr>
          <w:rFonts w:cstheme="minorHAnsi"/>
          <w:b/>
          <w:sz w:val="24"/>
          <w:szCs w:val="24"/>
        </w:rPr>
        <w:t xml:space="preserve">Equality and Diversity  </w:t>
      </w:r>
    </w:p>
    <w:p w14:paraId="466C1B24" w14:textId="77777777" w:rsidR="00A742A0" w:rsidRPr="00A742A0" w:rsidRDefault="00A742A0" w:rsidP="000950DF">
      <w:pPr>
        <w:autoSpaceDE w:val="0"/>
        <w:autoSpaceDN w:val="0"/>
        <w:adjustRightInd w:val="0"/>
        <w:spacing w:after="0" w:line="240" w:lineRule="auto"/>
        <w:ind w:left="360"/>
        <w:rPr>
          <w:rFonts w:ascii="Calibri" w:hAnsi="Calibri" w:cs="Calibri"/>
          <w:color w:val="000000"/>
          <w:sz w:val="24"/>
          <w:szCs w:val="24"/>
        </w:rPr>
      </w:pPr>
      <w:bookmarkStart w:id="0" w:name="_Hlk527474909"/>
      <w:r w:rsidRPr="00A742A0">
        <w:rPr>
          <w:rFonts w:ascii="Calibri" w:hAnsi="Calibri" w:cs="Calibri"/>
          <w:color w:val="000000"/>
          <w:sz w:val="24"/>
          <w:szCs w:val="24"/>
        </w:rPr>
        <w:t xml:space="preserve">Your Housing Group will only participate in allocations schemes that are compliant with the Equality Act 2010 and which offer equality of access to services for all applicants. </w:t>
      </w:r>
    </w:p>
    <w:p w14:paraId="3C5A029B" w14:textId="77777777" w:rsidR="00A742A0" w:rsidRPr="00A742A0" w:rsidRDefault="00A742A0" w:rsidP="00017E97">
      <w:pPr>
        <w:autoSpaceDE w:val="0"/>
        <w:autoSpaceDN w:val="0"/>
        <w:adjustRightInd w:val="0"/>
        <w:spacing w:after="0" w:line="240" w:lineRule="auto"/>
        <w:rPr>
          <w:rFonts w:ascii="Calibri" w:hAnsi="Calibri" w:cs="Calibri"/>
          <w:color w:val="000000"/>
          <w:sz w:val="24"/>
          <w:szCs w:val="24"/>
        </w:rPr>
      </w:pPr>
    </w:p>
    <w:p w14:paraId="6422B592" w14:textId="77777777" w:rsidR="00A742A0" w:rsidRPr="00A742A0" w:rsidRDefault="00A742A0" w:rsidP="000950DF">
      <w:pPr>
        <w:autoSpaceDE w:val="0"/>
        <w:autoSpaceDN w:val="0"/>
        <w:adjustRightInd w:val="0"/>
        <w:spacing w:after="0" w:line="240" w:lineRule="auto"/>
        <w:ind w:left="360"/>
        <w:rPr>
          <w:rFonts w:ascii="Calibri" w:hAnsi="Calibri" w:cs="Calibri"/>
          <w:color w:val="000000"/>
          <w:sz w:val="24"/>
          <w:szCs w:val="24"/>
        </w:rPr>
      </w:pPr>
      <w:r w:rsidRPr="00A742A0">
        <w:rPr>
          <w:rFonts w:ascii="Calibri" w:hAnsi="Calibri" w:cs="Calibri"/>
          <w:color w:val="000000"/>
          <w:sz w:val="24"/>
          <w:szCs w:val="24"/>
        </w:rPr>
        <w:t xml:space="preserve">We assess our policies and provision of services to ensure that no individual or group is treated less favourably because of their race, colour, ethnic or national origin, marital status, gender, sexual orientation, </w:t>
      </w:r>
      <w:proofErr w:type="gramStart"/>
      <w:r w:rsidRPr="00A742A0">
        <w:rPr>
          <w:rFonts w:ascii="Calibri" w:hAnsi="Calibri" w:cs="Calibri"/>
          <w:color w:val="000000"/>
          <w:sz w:val="24"/>
          <w:szCs w:val="24"/>
        </w:rPr>
        <w:t>disability</w:t>
      </w:r>
      <w:proofErr w:type="gramEnd"/>
      <w:r w:rsidRPr="00A742A0">
        <w:rPr>
          <w:rFonts w:ascii="Calibri" w:hAnsi="Calibri" w:cs="Calibri"/>
          <w:color w:val="000000"/>
          <w:sz w:val="24"/>
          <w:szCs w:val="24"/>
        </w:rPr>
        <w:t xml:space="preserve"> or age. </w:t>
      </w:r>
    </w:p>
    <w:p w14:paraId="229C83E6" w14:textId="77777777" w:rsidR="00A742A0" w:rsidRPr="00A742A0" w:rsidRDefault="00A742A0" w:rsidP="00017E97">
      <w:pPr>
        <w:autoSpaceDE w:val="0"/>
        <w:autoSpaceDN w:val="0"/>
        <w:adjustRightInd w:val="0"/>
        <w:spacing w:after="0" w:line="240" w:lineRule="auto"/>
        <w:rPr>
          <w:rFonts w:ascii="Calibri" w:hAnsi="Calibri" w:cs="Calibri"/>
          <w:color w:val="000000"/>
          <w:sz w:val="24"/>
          <w:szCs w:val="24"/>
        </w:rPr>
      </w:pPr>
    </w:p>
    <w:p w14:paraId="697CCA92" w14:textId="77777777" w:rsidR="00A742A0" w:rsidRDefault="00A742A0" w:rsidP="000950DF">
      <w:pPr>
        <w:ind w:left="360"/>
        <w:rPr>
          <w:rFonts w:ascii="Calibri" w:hAnsi="Calibri" w:cs="Calibri"/>
          <w:color w:val="000000"/>
          <w:sz w:val="24"/>
          <w:szCs w:val="24"/>
        </w:rPr>
      </w:pPr>
      <w:r w:rsidRPr="00A742A0">
        <w:rPr>
          <w:rFonts w:ascii="Calibri" w:hAnsi="Calibri" w:cs="Calibri"/>
          <w:color w:val="000000"/>
          <w:sz w:val="24"/>
          <w:szCs w:val="24"/>
        </w:rPr>
        <w:t>Choice Based Lettings schemes we participate in are equality impact assessed, and individual / internal policies are also impact assessed, in line with equality of access for applicants and any adverse/ positive impacts of those policies on our customers.</w:t>
      </w:r>
    </w:p>
    <w:bookmarkEnd w:id="0"/>
    <w:p w14:paraId="73742FD5" w14:textId="77777777" w:rsidR="00FA4823" w:rsidRPr="000950DF" w:rsidRDefault="00FA4823" w:rsidP="000950DF">
      <w:pPr>
        <w:pStyle w:val="ListParagraph"/>
        <w:numPr>
          <w:ilvl w:val="0"/>
          <w:numId w:val="38"/>
        </w:numPr>
        <w:rPr>
          <w:rFonts w:cstheme="minorHAnsi"/>
          <w:b/>
          <w:sz w:val="24"/>
          <w:szCs w:val="24"/>
        </w:rPr>
      </w:pPr>
      <w:r w:rsidRPr="000950DF">
        <w:rPr>
          <w:rFonts w:cstheme="minorHAnsi"/>
          <w:b/>
          <w:sz w:val="24"/>
          <w:szCs w:val="24"/>
        </w:rPr>
        <w:t xml:space="preserve">Communication </w:t>
      </w:r>
    </w:p>
    <w:p w14:paraId="4B5BF4B1" w14:textId="77777777" w:rsidR="00D8463A" w:rsidRDefault="00D8463A" w:rsidP="000950DF">
      <w:pPr>
        <w:ind w:firstLine="360"/>
        <w:rPr>
          <w:rFonts w:cstheme="minorHAnsi"/>
          <w:sz w:val="24"/>
          <w:szCs w:val="24"/>
        </w:rPr>
      </w:pPr>
      <w:r>
        <w:rPr>
          <w:rFonts w:cstheme="minorHAnsi"/>
          <w:sz w:val="24"/>
          <w:szCs w:val="24"/>
        </w:rPr>
        <w:t>This policy will be communicated with all internal staff and stakeholders</w:t>
      </w:r>
      <w:r w:rsidR="003836E7">
        <w:rPr>
          <w:rFonts w:cstheme="minorHAnsi"/>
          <w:sz w:val="24"/>
          <w:szCs w:val="24"/>
        </w:rPr>
        <w:t xml:space="preserve">. </w:t>
      </w:r>
    </w:p>
    <w:p w14:paraId="21C6FCF3" w14:textId="77777777" w:rsidR="00D8463A" w:rsidRDefault="00D8463A" w:rsidP="000950DF">
      <w:pPr>
        <w:ind w:left="360"/>
        <w:rPr>
          <w:rFonts w:cstheme="minorHAnsi"/>
          <w:sz w:val="24"/>
          <w:szCs w:val="24"/>
        </w:rPr>
      </w:pPr>
      <w:r>
        <w:rPr>
          <w:rFonts w:cstheme="minorHAnsi"/>
          <w:sz w:val="24"/>
          <w:szCs w:val="24"/>
        </w:rPr>
        <w:lastRenderedPageBreak/>
        <w:t xml:space="preserve">The policy will be available on the Your Housing Group website and also available to applicants registering through </w:t>
      </w:r>
      <w:r w:rsidR="004A6EC3">
        <w:rPr>
          <w:rFonts w:cstheme="minorHAnsi"/>
          <w:sz w:val="24"/>
          <w:szCs w:val="24"/>
        </w:rPr>
        <w:t xml:space="preserve">Property Pool Plus </w:t>
      </w:r>
      <w:proofErr w:type="gramStart"/>
      <w:r>
        <w:rPr>
          <w:rFonts w:cstheme="minorHAnsi"/>
          <w:sz w:val="24"/>
          <w:szCs w:val="24"/>
        </w:rPr>
        <w:t>choice based</w:t>
      </w:r>
      <w:proofErr w:type="gramEnd"/>
      <w:r>
        <w:rPr>
          <w:rFonts w:cstheme="minorHAnsi"/>
          <w:sz w:val="24"/>
          <w:szCs w:val="24"/>
        </w:rPr>
        <w:t xml:space="preserve"> lettings sche</w:t>
      </w:r>
      <w:r w:rsidR="004A6EC3">
        <w:rPr>
          <w:rFonts w:cstheme="minorHAnsi"/>
          <w:sz w:val="24"/>
          <w:szCs w:val="24"/>
        </w:rPr>
        <w:t xml:space="preserve">me. </w:t>
      </w:r>
    </w:p>
    <w:p w14:paraId="69E2B72A" w14:textId="77777777" w:rsidR="00FA4823" w:rsidRPr="000950DF" w:rsidRDefault="00FA4823" w:rsidP="000950DF">
      <w:pPr>
        <w:pStyle w:val="ListParagraph"/>
        <w:numPr>
          <w:ilvl w:val="0"/>
          <w:numId w:val="38"/>
        </w:numPr>
        <w:rPr>
          <w:rFonts w:cstheme="minorHAnsi"/>
          <w:b/>
          <w:sz w:val="24"/>
          <w:szCs w:val="24"/>
        </w:rPr>
      </w:pPr>
      <w:r w:rsidRPr="000950DF">
        <w:rPr>
          <w:rFonts w:cstheme="minorHAnsi"/>
          <w:b/>
          <w:sz w:val="24"/>
          <w:szCs w:val="24"/>
        </w:rPr>
        <w:t>Performance Management</w:t>
      </w:r>
      <w:r w:rsidR="00D3676D" w:rsidRPr="000950DF">
        <w:rPr>
          <w:rFonts w:cstheme="minorHAnsi"/>
          <w:b/>
          <w:sz w:val="24"/>
          <w:szCs w:val="24"/>
        </w:rPr>
        <w:t xml:space="preserve"> and review</w:t>
      </w:r>
    </w:p>
    <w:p w14:paraId="3999ABA3" w14:textId="77777777" w:rsidR="00FA4823" w:rsidRDefault="00FA4823" w:rsidP="00D37E2F">
      <w:pPr>
        <w:pStyle w:val="ListParagraph"/>
        <w:ind w:left="360"/>
        <w:rPr>
          <w:rFonts w:cstheme="minorHAnsi"/>
          <w:sz w:val="24"/>
          <w:szCs w:val="24"/>
        </w:rPr>
      </w:pPr>
    </w:p>
    <w:p w14:paraId="575A5CD6" w14:textId="77777777" w:rsidR="00A742A0" w:rsidRPr="00E43D43" w:rsidRDefault="00A742A0" w:rsidP="000950DF">
      <w:pPr>
        <w:pStyle w:val="ListParagraph"/>
        <w:ind w:left="0" w:firstLine="360"/>
        <w:rPr>
          <w:rFonts w:cstheme="minorHAnsi"/>
          <w:sz w:val="24"/>
          <w:szCs w:val="24"/>
        </w:rPr>
      </w:pPr>
      <w:r w:rsidRPr="00E43D43">
        <w:rPr>
          <w:rFonts w:cstheme="minorHAnsi"/>
          <w:sz w:val="24"/>
          <w:szCs w:val="24"/>
        </w:rPr>
        <w:t xml:space="preserve">KPI’s will be reported including average re-let time, </w:t>
      </w:r>
      <w:proofErr w:type="gramStart"/>
      <w:r w:rsidRPr="00E43D43">
        <w:rPr>
          <w:rFonts w:cstheme="minorHAnsi"/>
          <w:sz w:val="24"/>
          <w:szCs w:val="24"/>
        </w:rPr>
        <w:t>occupancy</w:t>
      </w:r>
      <w:proofErr w:type="gramEnd"/>
      <w:r w:rsidRPr="00E43D43">
        <w:rPr>
          <w:rFonts w:cstheme="minorHAnsi"/>
          <w:sz w:val="24"/>
          <w:szCs w:val="24"/>
        </w:rPr>
        <w:t xml:space="preserve"> and void rent loss.</w:t>
      </w:r>
    </w:p>
    <w:p w14:paraId="40A868AA" w14:textId="77777777" w:rsidR="00A742A0" w:rsidRPr="00E43D43" w:rsidRDefault="00A742A0" w:rsidP="00D37E2F">
      <w:pPr>
        <w:pStyle w:val="ListParagraph"/>
        <w:ind w:left="0"/>
        <w:rPr>
          <w:rFonts w:cstheme="minorHAnsi"/>
          <w:sz w:val="24"/>
          <w:szCs w:val="24"/>
        </w:rPr>
      </w:pPr>
    </w:p>
    <w:p w14:paraId="17C42351" w14:textId="77777777" w:rsidR="00A742A0" w:rsidRPr="00E43D43" w:rsidRDefault="00A742A0" w:rsidP="000950DF">
      <w:pPr>
        <w:pStyle w:val="ListParagraph"/>
        <w:ind w:left="0" w:firstLine="360"/>
        <w:rPr>
          <w:rFonts w:cstheme="minorHAnsi"/>
          <w:sz w:val="24"/>
          <w:szCs w:val="24"/>
        </w:rPr>
      </w:pPr>
      <w:r w:rsidRPr="00E43D43">
        <w:rPr>
          <w:rFonts w:cstheme="minorHAnsi"/>
          <w:sz w:val="24"/>
          <w:szCs w:val="24"/>
        </w:rPr>
        <w:t xml:space="preserve">Specific KPI’s will be reported on the voids within </w:t>
      </w:r>
      <w:r w:rsidR="004A6EC3" w:rsidRPr="00E43D43">
        <w:rPr>
          <w:rFonts w:cstheme="minorHAnsi"/>
          <w:sz w:val="24"/>
          <w:szCs w:val="24"/>
        </w:rPr>
        <w:t>this scheme this w</w:t>
      </w:r>
      <w:r w:rsidRPr="00E43D43">
        <w:rPr>
          <w:rFonts w:cstheme="minorHAnsi"/>
          <w:sz w:val="24"/>
          <w:szCs w:val="24"/>
        </w:rPr>
        <w:t xml:space="preserve">ill </w:t>
      </w:r>
      <w:proofErr w:type="gramStart"/>
      <w:r w:rsidRPr="00E43D43">
        <w:rPr>
          <w:rFonts w:cstheme="minorHAnsi"/>
          <w:sz w:val="24"/>
          <w:szCs w:val="24"/>
        </w:rPr>
        <w:t>include</w:t>
      </w:r>
      <w:r w:rsidR="00EF7320" w:rsidRPr="00E43D43">
        <w:rPr>
          <w:rFonts w:cstheme="minorHAnsi"/>
          <w:sz w:val="24"/>
          <w:szCs w:val="24"/>
        </w:rPr>
        <w:t>;</w:t>
      </w:r>
      <w:proofErr w:type="gramEnd"/>
    </w:p>
    <w:p w14:paraId="5A8BA0EF" w14:textId="77777777" w:rsidR="00A742A0" w:rsidRPr="00E43D43" w:rsidRDefault="00A742A0" w:rsidP="00D37E2F">
      <w:pPr>
        <w:pStyle w:val="ListParagraph"/>
        <w:ind w:left="0"/>
        <w:rPr>
          <w:rFonts w:cstheme="minorHAnsi"/>
          <w:sz w:val="24"/>
          <w:szCs w:val="24"/>
        </w:rPr>
      </w:pPr>
    </w:p>
    <w:p w14:paraId="39A9C7BE" w14:textId="77777777" w:rsidR="00A742A0" w:rsidRPr="00E43D43" w:rsidRDefault="00A742A0" w:rsidP="00D37E2F">
      <w:pPr>
        <w:pStyle w:val="ListParagraph"/>
        <w:numPr>
          <w:ilvl w:val="0"/>
          <w:numId w:val="46"/>
        </w:numPr>
        <w:ind w:left="720"/>
        <w:rPr>
          <w:rFonts w:cstheme="minorHAnsi"/>
          <w:sz w:val="24"/>
          <w:szCs w:val="24"/>
        </w:rPr>
      </w:pPr>
      <w:r w:rsidRPr="00E43D43">
        <w:rPr>
          <w:rFonts w:cstheme="minorHAnsi"/>
          <w:sz w:val="24"/>
          <w:szCs w:val="24"/>
        </w:rPr>
        <w:t xml:space="preserve">Turnover </w:t>
      </w:r>
    </w:p>
    <w:p w14:paraId="41609279" w14:textId="77777777" w:rsidR="00A742A0" w:rsidRPr="00E43D43" w:rsidRDefault="00A742A0" w:rsidP="00D37E2F">
      <w:pPr>
        <w:pStyle w:val="ListParagraph"/>
        <w:ind w:left="0"/>
        <w:rPr>
          <w:rFonts w:cstheme="minorHAnsi"/>
          <w:sz w:val="24"/>
          <w:szCs w:val="24"/>
        </w:rPr>
      </w:pPr>
    </w:p>
    <w:p w14:paraId="30E00C9E" w14:textId="77777777" w:rsidR="00A9276D" w:rsidRPr="00E43D43" w:rsidRDefault="00A742A0" w:rsidP="00D37E2F">
      <w:pPr>
        <w:pStyle w:val="ListParagraph"/>
        <w:numPr>
          <w:ilvl w:val="0"/>
          <w:numId w:val="46"/>
        </w:numPr>
        <w:ind w:left="720"/>
        <w:rPr>
          <w:rFonts w:cstheme="minorHAnsi"/>
          <w:sz w:val="24"/>
          <w:szCs w:val="24"/>
        </w:rPr>
      </w:pPr>
      <w:r w:rsidRPr="00E43D43">
        <w:rPr>
          <w:rFonts w:cstheme="minorHAnsi"/>
          <w:sz w:val="24"/>
          <w:szCs w:val="24"/>
        </w:rPr>
        <w:t>% of failed tenancies within th</w:t>
      </w:r>
      <w:r w:rsidR="00D47C05" w:rsidRPr="00E43D43">
        <w:rPr>
          <w:rFonts w:cstheme="minorHAnsi"/>
          <w:sz w:val="24"/>
          <w:szCs w:val="24"/>
        </w:rPr>
        <w:t xml:space="preserve">e first </w:t>
      </w:r>
      <w:r w:rsidRPr="00E43D43">
        <w:rPr>
          <w:rFonts w:cstheme="minorHAnsi"/>
          <w:sz w:val="24"/>
          <w:szCs w:val="24"/>
        </w:rPr>
        <w:t>12 months</w:t>
      </w:r>
      <w:r w:rsidR="00547010" w:rsidRPr="00E43D43">
        <w:rPr>
          <w:rFonts w:cstheme="minorHAnsi"/>
          <w:sz w:val="24"/>
          <w:szCs w:val="24"/>
        </w:rPr>
        <w:t xml:space="preserve"> </w:t>
      </w:r>
    </w:p>
    <w:p w14:paraId="1E50C904" w14:textId="77777777" w:rsidR="00A9276D" w:rsidRPr="00E43D43" w:rsidRDefault="00A9276D" w:rsidP="00D37E2F">
      <w:pPr>
        <w:pStyle w:val="ListParagraph"/>
        <w:ind w:left="0"/>
        <w:rPr>
          <w:rFonts w:cstheme="minorHAnsi"/>
          <w:sz w:val="24"/>
          <w:szCs w:val="24"/>
        </w:rPr>
      </w:pPr>
    </w:p>
    <w:p w14:paraId="1C3C5A19" w14:textId="77777777" w:rsidR="00A742A0" w:rsidRPr="00E43D43" w:rsidRDefault="00A9276D" w:rsidP="00D37E2F">
      <w:pPr>
        <w:pStyle w:val="ListParagraph"/>
        <w:numPr>
          <w:ilvl w:val="0"/>
          <w:numId w:val="46"/>
        </w:numPr>
        <w:ind w:left="720"/>
        <w:rPr>
          <w:rFonts w:cstheme="minorHAnsi"/>
          <w:sz w:val="24"/>
          <w:szCs w:val="24"/>
        </w:rPr>
      </w:pPr>
      <w:r w:rsidRPr="00E43D43">
        <w:rPr>
          <w:rFonts w:cstheme="minorHAnsi"/>
          <w:sz w:val="24"/>
          <w:szCs w:val="24"/>
        </w:rPr>
        <w:t xml:space="preserve">Customer satisfaction </w:t>
      </w:r>
      <w:r w:rsidR="00A742A0" w:rsidRPr="00E43D43">
        <w:rPr>
          <w:rFonts w:cstheme="minorHAnsi"/>
          <w:sz w:val="24"/>
          <w:szCs w:val="24"/>
        </w:rPr>
        <w:t xml:space="preserve"> </w:t>
      </w:r>
    </w:p>
    <w:p w14:paraId="52593B09" w14:textId="77777777" w:rsidR="00EC2540" w:rsidRPr="00E43D43" w:rsidRDefault="00EC2540" w:rsidP="00D37E2F">
      <w:pPr>
        <w:pStyle w:val="ListParagraph"/>
        <w:ind w:left="360"/>
        <w:rPr>
          <w:rFonts w:cstheme="minorHAnsi"/>
          <w:sz w:val="24"/>
          <w:szCs w:val="24"/>
        </w:rPr>
      </w:pPr>
    </w:p>
    <w:p w14:paraId="443AACD3" w14:textId="77777777" w:rsidR="00FA4823" w:rsidRPr="00E43D43" w:rsidRDefault="00FA4823" w:rsidP="000950DF">
      <w:pPr>
        <w:pStyle w:val="ListParagraph"/>
        <w:numPr>
          <w:ilvl w:val="0"/>
          <w:numId w:val="38"/>
        </w:numPr>
        <w:rPr>
          <w:rFonts w:cstheme="minorHAnsi"/>
          <w:sz w:val="24"/>
          <w:szCs w:val="24"/>
        </w:rPr>
      </w:pPr>
      <w:r w:rsidRPr="00E43D43">
        <w:rPr>
          <w:rFonts w:cstheme="minorHAnsi"/>
          <w:b/>
          <w:sz w:val="24"/>
          <w:szCs w:val="24"/>
        </w:rPr>
        <w:t>Review of this Policy</w:t>
      </w:r>
      <w:r w:rsidRPr="00E43D43">
        <w:rPr>
          <w:rFonts w:cstheme="minorHAnsi"/>
          <w:sz w:val="24"/>
          <w:szCs w:val="24"/>
        </w:rPr>
        <w:t xml:space="preserve"> </w:t>
      </w:r>
    </w:p>
    <w:p w14:paraId="1A04EB5A" w14:textId="77777777" w:rsidR="00E66985" w:rsidRDefault="00EC2540" w:rsidP="000950DF">
      <w:pPr>
        <w:ind w:left="360"/>
        <w:rPr>
          <w:b/>
        </w:rPr>
      </w:pPr>
      <w:r w:rsidRPr="00E43D43">
        <w:rPr>
          <w:rFonts w:cstheme="minorHAnsi"/>
          <w:sz w:val="24"/>
          <w:szCs w:val="24"/>
        </w:rPr>
        <w:t>This policy will be regularly reviewed</w:t>
      </w:r>
      <w:r w:rsidR="00CB233A" w:rsidRPr="00E43D43">
        <w:rPr>
          <w:rFonts w:cstheme="minorHAnsi"/>
          <w:sz w:val="24"/>
          <w:szCs w:val="24"/>
        </w:rPr>
        <w:t xml:space="preserve"> after 6 months following implementation.</w:t>
      </w:r>
    </w:p>
    <w:p w14:paraId="49C5A739" w14:textId="77777777" w:rsidR="00FA4823" w:rsidRPr="00E31EC4" w:rsidRDefault="00FA4823" w:rsidP="00FA4823">
      <w:pPr>
        <w:ind w:left="7200" w:firstLine="720"/>
        <w:rPr>
          <w:b/>
        </w:rPr>
      </w:pPr>
    </w:p>
    <w:sectPr w:rsidR="00FA4823" w:rsidRPr="00E31EC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0CF77" w14:textId="77777777" w:rsidR="00DF115E" w:rsidRDefault="00DF115E" w:rsidP="00AD57F2">
      <w:pPr>
        <w:spacing w:after="0" w:line="240" w:lineRule="auto"/>
      </w:pPr>
      <w:r>
        <w:separator/>
      </w:r>
    </w:p>
  </w:endnote>
  <w:endnote w:type="continuationSeparator" w:id="0">
    <w:p w14:paraId="1FE63A9C" w14:textId="77777777" w:rsidR="00DF115E" w:rsidRDefault="00DF115E" w:rsidP="00AD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BF4F" w14:textId="77777777" w:rsidR="009A66C7" w:rsidRDefault="009A6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4903"/>
      <w:docPartObj>
        <w:docPartGallery w:val="Page Numbers (Bottom of Page)"/>
        <w:docPartUnique/>
      </w:docPartObj>
    </w:sdtPr>
    <w:sdtEndPr>
      <w:rPr>
        <w:noProof/>
      </w:rPr>
    </w:sdtEndPr>
    <w:sdtContent>
      <w:p w14:paraId="06F311B0" w14:textId="77777777" w:rsidR="00430706" w:rsidRDefault="00430706">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35FA4788" w14:textId="77777777" w:rsidR="00430706" w:rsidRDefault="004307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774C" w14:textId="77777777" w:rsidR="009A66C7" w:rsidRDefault="009A6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FD5CB" w14:textId="77777777" w:rsidR="00DF115E" w:rsidRDefault="00DF115E" w:rsidP="00AD57F2">
      <w:pPr>
        <w:spacing w:after="0" w:line="240" w:lineRule="auto"/>
      </w:pPr>
      <w:r>
        <w:separator/>
      </w:r>
    </w:p>
  </w:footnote>
  <w:footnote w:type="continuationSeparator" w:id="0">
    <w:p w14:paraId="26D04546" w14:textId="77777777" w:rsidR="00DF115E" w:rsidRDefault="00DF115E" w:rsidP="00AD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5C60" w14:textId="77777777" w:rsidR="009A66C7" w:rsidRDefault="009A6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DEA2" w14:textId="77777777" w:rsidR="00430706" w:rsidRDefault="004307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ADB8" w14:textId="77777777" w:rsidR="009A66C7" w:rsidRDefault="009A6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4B6"/>
    <w:multiLevelType w:val="multilevel"/>
    <w:tmpl w:val="8E7CB83A"/>
    <w:lvl w:ilvl="0">
      <w:start w:val="7"/>
      <w:numFmt w:val="decimal"/>
      <w:lvlText w:val="%1"/>
      <w:lvlJc w:val="left"/>
      <w:pPr>
        <w:ind w:left="429" w:hanging="429"/>
      </w:pPr>
      <w:rPr>
        <w:rFonts w:hint="default"/>
      </w:rPr>
    </w:lvl>
    <w:lvl w:ilvl="1">
      <w:start w:val="17"/>
      <w:numFmt w:val="decimal"/>
      <w:lvlText w:val="%1.%2"/>
      <w:lvlJc w:val="left"/>
      <w:pPr>
        <w:ind w:left="429" w:hanging="42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F201FE"/>
    <w:multiLevelType w:val="hybridMultilevel"/>
    <w:tmpl w:val="545A8D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A028DC"/>
    <w:multiLevelType w:val="multilevel"/>
    <w:tmpl w:val="79E6E8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0C4296"/>
    <w:multiLevelType w:val="hybridMultilevel"/>
    <w:tmpl w:val="E50A6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52E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2C2B83"/>
    <w:multiLevelType w:val="multilevel"/>
    <w:tmpl w:val="5BC40162"/>
    <w:lvl w:ilvl="0">
      <w:start w:val="7"/>
      <w:numFmt w:val="decimal"/>
      <w:lvlText w:val="%1"/>
      <w:lvlJc w:val="left"/>
      <w:pPr>
        <w:ind w:left="429" w:hanging="429"/>
      </w:pPr>
      <w:rPr>
        <w:rFonts w:hint="default"/>
      </w:rPr>
    </w:lvl>
    <w:lvl w:ilvl="1">
      <w:start w:val="15"/>
      <w:numFmt w:val="decimal"/>
      <w:lvlText w:val="%1.%2"/>
      <w:lvlJc w:val="left"/>
      <w:pPr>
        <w:ind w:left="429" w:hanging="429"/>
      </w:pPr>
      <w:rPr>
        <w:rFonts w:hint="default"/>
        <w:b w:val="0"/>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6" w15:restartNumberingAfterBreak="0">
    <w:nsid w:val="0F5C7EF7"/>
    <w:multiLevelType w:val="hybridMultilevel"/>
    <w:tmpl w:val="20A0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FE45176"/>
    <w:multiLevelType w:val="hybridMultilevel"/>
    <w:tmpl w:val="A594C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5B0852"/>
    <w:multiLevelType w:val="multilevel"/>
    <w:tmpl w:val="0DC48F76"/>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A20B51"/>
    <w:multiLevelType w:val="multilevel"/>
    <w:tmpl w:val="8A9C02F0"/>
    <w:lvl w:ilvl="0">
      <w:start w:val="5"/>
      <w:numFmt w:val="decimal"/>
      <w:lvlText w:val="%1.0"/>
      <w:lvlJc w:val="left"/>
      <w:pPr>
        <w:ind w:left="1323" w:hanging="360"/>
      </w:pPr>
      <w:rPr>
        <w:rFonts w:hint="default"/>
        <w:b/>
      </w:rPr>
    </w:lvl>
    <w:lvl w:ilvl="1">
      <w:start w:val="1"/>
      <w:numFmt w:val="decimal"/>
      <w:lvlText w:val="%1.%2"/>
      <w:lvlJc w:val="left"/>
      <w:pPr>
        <w:ind w:left="2043" w:hanging="360"/>
      </w:pPr>
      <w:rPr>
        <w:rFonts w:hint="default"/>
        <w:b/>
      </w:rPr>
    </w:lvl>
    <w:lvl w:ilvl="2">
      <w:start w:val="1"/>
      <w:numFmt w:val="decimal"/>
      <w:lvlText w:val="%1.%2.%3"/>
      <w:lvlJc w:val="left"/>
      <w:pPr>
        <w:ind w:left="3123" w:hanging="720"/>
      </w:pPr>
      <w:rPr>
        <w:rFonts w:hint="default"/>
        <w:b/>
      </w:rPr>
    </w:lvl>
    <w:lvl w:ilvl="3">
      <w:start w:val="1"/>
      <w:numFmt w:val="decimal"/>
      <w:lvlText w:val="%1.%2.%3.%4"/>
      <w:lvlJc w:val="left"/>
      <w:pPr>
        <w:ind w:left="3843" w:hanging="720"/>
      </w:pPr>
      <w:rPr>
        <w:rFonts w:hint="default"/>
        <w:b/>
      </w:rPr>
    </w:lvl>
    <w:lvl w:ilvl="4">
      <w:start w:val="1"/>
      <w:numFmt w:val="decimal"/>
      <w:lvlText w:val="%1.%2.%3.%4.%5"/>
      <w:lvlJc w:val="left"/>
      <w:pPr>
        <w:ind w:left="4923" w:hanging="1080"/>
      </w:pPr>
      <w:rPr>
        <w:rFonts w:hint="default"/>
        <w:b/>
      </w:rPr>
    </w:lvl>
    <w:lvl w:ilvl="5">
      <w:start w:val="1"/>
      <w:numFmt w:val="decimal"/>
      <w:lvlText w:val="%1.%2.%3.%4.%5.%6"/>
      <w:lvlJc w:val="left"/>
      <w:pPr>
        <w:ind w:left="5643" w:hanging="1080"/>
      </w:pPr>
      <w:rPr>
        <w:rFonts w:hint="default"/>
        <w:b/>
      </w:rPr>
    </w:lvl>
    <w:lvl w:ilvl="6">
      <w:start w:val="1"/>
      <w:numFmt w:val="decimal"/>
      <w:lvlText w:val="%1.%2.%3.%4.%5.%6.%7"/>
      <w:lvlJc w:val="left"/>
      <w:pPr>
        <w:ind w:left="6723" w:hanging="1440"/>
      </w:pPr>
      <w:rPr>
        <w:rFonts w:hint="default"/>
        <w:b/>
      </w:rPr>
    </w:lvl>
    <w:lvl w:ilvl="7">
      <w:start w:val="1"/>
      <w:numFmt w:val="decimal"/>
      <w:lvlText w:val="%1.%2.%3.%4.%5.%6.%7.%8"/>
      <w:lvlJc w:val="left"/>
      <w:pPr>
        <w:ind w:left="7443" w:hanging="1440"/>
      </w:pPr>
      <w:rPr>
        <w:rFonts w:hint="default"/>
        <w:b/>
      </w:rPr>
    </w:lvl>
    <w:lvl w:ilvl="8">
      <w:start w:val="1"/>
      <w:numFmt w:val="decimal"/>
      <w:lvlText w:val="%1.%2.%3.%4.%5.%6.%7.%8.%9"/>
      <w:lvlJc w:val="left"/>
      <w:pPr>
        <w:ind w:left="8523" w:hanging="1800"/>
      </w:pPr>
      <w:rPr>
        <w:rFonts w:hint="default"/>
        <w:b/>
      </w:rPr>
    </w:lvl>
  </w:abstractNum>
  <w:abstractNum w:abstractNumId="10" w15:restartNumberingAfterBreak="0">
    <w:nsid w:val="182B58F4"/>
    <w:multiLevelType w:val="hybridMultilevel"/>
    <w:tmpl w:val="B0123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8DD1EC7"/>
    <w:multiLevelType w:val="hybridMultilevel"/>
    <w:tmpl w:val="CBE248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F664A1C"/>
    <w:multiLevelType w:val="hybridMultilevel"/>
    <w:tmpl w:val="8E00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BB4106"/>
    <w:multiLevelType w:val="hybridMultilevel"/>
    <w:tmpl w:val="7FFAFA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3507972"/>
    <w:multiLevelType w:val="hybridMultilevel"/>
    <w:tmpl w:val="9A0E822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C771E0A"/>
    <w:multiLevelType w:val="hybridMultilevel"/>
    <w:tmpl w:val="C9C8B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5745D"/>
    <w:multiLevelType w:val="multilevel"/>
    <w:tmpl w:val="5FAC9D62"/>
    <w:lvl w:ilvl="0">
      <w:start w:val="7"/>
      <w:numFmt w:val="decimal"/>
      <w:lvlText w:val="%1"/>
      <w:lvlJc w:val="left"/>
      <w:pPr>
        <w:ind w:left="429" w:hanging="429"/>
      </w:pPr>
      <w:rPr>
        <w:rFonts w:hint="default"/>
      </w:rPr>
    </w:lvl>
    <w:lvl w:ilvl="1">
      <w:start w:val="13"/>
      <w:numFmt w:val="decimal"/>
      <w:lvlText w:val="%1.%2"/>
      <w:lvlJc w:val="left"/>
      <w:pPr>
        <w:ind w:left="858" w:hanging="429"/>
      </w:pPr>
      <w:rPr>
        <w:rFonts w:hint="default"/>
        <w:b w:val="0"/>
      </w:rPr>
    </w:lvl>
    <w:lvl w:ilvl="2">
      <w:start w:val="1"/>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17" w15:restartNumberingAfterBreak="0">
    <w:nsid w:val="388C007E"/>
    <w:multiLevelType w:val="hybridMultilevel"/>
    <w:tmpl w:val="804677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E3376B4"/>
    <w:multiLevelType w:val="hybridMultilevel"/>
    <w:tmpl w:val="387443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4221F37"/>
    <w:multiLevelType w:val="multilevel"/>
    <w:tmpl w:val="596C17A4"/>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955E3F"/>
    <w:multiLevelType w:val="hybridMultilevel"/>
    <w:tmpl w:val="956CF4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0E05B87"/>
    <w:multiLevelType w:val="hybridMultilevel"/>
    <w:tmpl w:val="4BE2AE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23A33DA"/>
    <w:multiLevelType w:val="multilevel"/>
    <w:tmpl w:val="E6D05746"/>
    <w:lvl w:ilvl="0">
      <w:start w:val="1"/>
      <w:numFmt w:val="decimal"/>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B03D8B"/>
    <w:multiLevelType w:val="hybridMultilevel"/>
    <w:tmpl w:val="32962D2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BD5047"/>
    <w:multiLevelType w:val="hybridMultilevel"/>
    <w:tmpl w:val="F2C2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14F52"/>
    <w:multiLevelType w:val="multilevel"/>
    <w:tmpl w:val="6B1A2E50"/>
    <w:lvl w:ilvl="0">
      <w:start w:val="7"/>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BF6901"/>
    <w:multiLevelType w:val="hybridMultilevel"/>
    <w:tmpl w:val="42761B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9112627"/>
    <w:multiLevelType w:val="multilevel"/>
    <w:tmpl w:val="CEB2121C"/>
    <w:lvl w:ilvl="0">
      <w:start w:val="7"/>
      <w:numFmt w:val="decimal"/>
      <w:lvlText w:val="%1"/>
      <w:lvlJc w:val="left"/>
      <w:pPr>
        <w:ind w:left="429" w:hanging="429"/>
      </w:pPr>
      <w:rPr>
        <w:rFonts w:cstheme="minorBidi" w:hint="default"/>
      </w:rPr>
    </w:lvl>
    <w:lvl w:ilvl="1">
      <w:start w:val="5"/>
      <w:numFmt w:val="decimal"/>
      <w:lvlText w:val="%1.%2"/>
      <w:lvlJc w:val="left"/>
      <w:pPr>
        <w:ind w:left="429" w:hanging="429"/>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8" w15:restartNumberingAfterBreak="0">
    <w:nsid w:val="591C405B"/>
    <w:multiLevelType w:val="hybridMultilevel"/>
    <w:tmpl w:val="5A0E5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322035"/>
    <w:multiLevelType w:val="hybridMultilevel"/>
    <w:tmpl w:val="83E0AE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B535A83"/>
    <w:multiLevelType w:val="multilevel"/>
    <w:tmpl w:val="4142EB14"/>
    <w:lvl w:ilvl="0">
      <w:start w:val="7"/>
      <w:numFmt w:val="decimal"/>
      <w:lvlText w:val="%1"/>
      <w:lvlJc w:val="left"/>
      <w:pPr>
        <w:ind w:left="429" w:hanging="429"/>
      </w:pPr>
      <w:rPr>
        <w:rFonts w:hint="default"/>
      </w:rPr>
    </w:lvl>
    <w:lvl w:ilvl="1">
      <w:start w:val="15"/>
      <w:numFmt w:val="decimal"/>
      <w:lvlText w:val="%1.%2"/>
      <w:lvlJc w:val="left"/>
      <w:pPr>
        <w:ind w:left="1287" w:hanging="429"/>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31" w15:restartNumberingAfterBreak="0">
    <w:nsid w:val="5C840932"/>
    <w:multiLevelType w:val="hybridMultilevel"/>
    <w:tmpl w:val="EEC0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634E42"/>
    <w:multiLevelType w:val="hybridMultilevel"/>
    <w:tmpl w:val="E848D3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1F54077"/>
    <w:multiLevelType w:val="hybridMultilevel"/>
    <w:tmpl w:val="AC360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37F3F59"/>
    <w:multiLevelType w:val="multilevel"/>
    <w:tmpl w:val="E6B42CCE"/>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63416C1"/>
    <w:multiLevelType w:val="hybridMultilevel"/>
    <w:tmpl w:val="0B76EB6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6" w15:restartNumberingAfterBreak="0">
    <w:nsid w:val="68124CA3"/>
    <w:multiLevelType w:val="multilevel"/>
    <w:tmpl w:val="ABEE57D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9C45ED7"/>
    <w:multiLevelType w:val="hybridMultilevel"/>
    <w:tmpl w:val="445871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B990D0F"/>
    <w:multiLevelType w:val="hybridMultilevel"/>
    <w:tmpl w:val="59E638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C1124E3"/>
    <w:multiLevelType w:val="multilevel"/>
    <w:tmpl w:val="8C4A7736"/>
    <w:lvl w:ilvl="0">
      <w:start w:val="7"/>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BE0DEE"/>
    <w:multiLevelType w:val="multilevel"/>
    <w:tmpl w:val="0FB4F394"/>
    <w:lvl w:ilvl="0">
      <w:start w:val="7"/>
      <w:numFmt w:val="decimal"/>
      <w:lvlText w:val="%1"/>
      <w:lvlJc w:val="left"/>
      <w:pPr>
        <w:ind w:left="420" w:hanging="420"/>
      </w:pPr>
      <w:rPr>
        <w:rFonts w:cs="Arial" w:hint="default"/>
        <w:b w:val="0"/>
      </w:rPr>
    </w:lvl>
    <w:lvl w:ilvl="1">
      <w:start w:val="17"/>
      <w:numFmt w:val="decimal"/>
      <w:lvlText w:val="%1.%2"/>
      <w:lvlJc w:val="left"/>
      <w:pPr>
        <w:ind w:left="1707" w:hanging="420"/>
      </w:pPr>
      <w:rPr>
        <w:rFonts w:cs="Arial" w:hint="default"/>
        <w:b w:val="0"/>
      </w:rPr>
    </w:lvl>
    <w:lvl w:ilvl="2">
      <w:start w:val="1"/>
      <w:numFmt w:val="decimal"/>
      <w:lvlText w:val="%1.%2.%3"/>
      <w:lvlJc w:val="left"/>
      <w:pPr>
        <w:ind w:left="3294" w:hanging="720"/>
      </w:pPr>
      <w:rPr>
        <w:rFonts w:cs="Arial" w:hint="default"/>
        <w:b w:val="0"/>
      </w:rPr>
    </w:lvl>
    <w:lvl w:ilvl="3">
      <w:start w:val="1"/>
      <w:numFmt w:val="decimal"/>
      <w:lvlText w:val="%1.%2.%3.%4"/>
      <w:lvlJc w:val="left"/>
      <w:pPr>
        <w:ind w:left="4581" w:hanging="720"/>
      </w:pPr>
      <w:rPr>
        <w:rFonts w:cs="Arial" w:hint="default"/>
        <w:b w:val="0"/>
      </w:rPr>
    </w:lvl>
    <w:lvl w:ilvl="4">
      <w:start w:val="1"/>
      <w:numFmt w:val="decimal"/>
      <w:lvlText w:val="%1.%2.%3.%4.%5"/>
      <w:lvlJc w:val="left"/>
      <w:pPr>
        <w:ind w:left="6228" w:hanging="1080"/>
      </w:pPr>
      <w:rPr>
        <w:rFonts w:cs="Arial" w:hint="default"/>
        <w:b w:val="0"/>
      </w:rPr>
    </w:lvl>
    <w:lvl w:ilvl="5">
      <w:start w:val="1"/>
      <w:numFmt w:val="decimal"/>
      <w:lvlText w:val="%1.%2.%3.%4.%5.%6"/>
      <w:lvlJc w:val="left"/>
      <w:pPr>
        <w:ind w:left="7515" w:hanging="1080"/>
      </w:pPr>
      <w:rPr>
        <w:rFonts w:cs="Arial" w:hint="default"/>
        <w:b w:val="0"/>
      </w:rPr>
    </w:lvl>
    <w:lvl w:ilvl="6">
      <w:start w:val="1"/>
      <w:numFmt w:val="decimal"/>
      <w:lvlText w:val="%1.%2.%3.%4.%5.%6.%7"/>
      <w:lvlJc w:val="left"/>
      <w:pPr>
        <w:ind w:left="9162" w:hanging="1440"/>
      </w:pPr>
      <w:rPr>
        <w:rFonts w:cs="Arial" w:hint="default"/>
        <w:b w:val="0"/>
      </w:rPr>
    </w:lvl>
    <w:lvl w:ilvl="7">
      <w:start w:val="1"/>
      <w:numFmt w:val="decimal"/>
      <w:lvlText w:val="%1.%2.%3.%4.%5.%6.%7.%8"/>
      <w:lvlJc w:val="left"/>
      <w:pPr>
        <w:ind w:left="10449" w:hanging="1440"/>
      </w:pPr>
      <w:rPr>
        <w:rFonts w:cs="Arial" w:hint="default"/>
        <w:b w:val="0"/>
      </w:rPr>
    </w:lvl>
    <w:lvl w:ilvl="8">
      <w:start w:val="1"/>
      <w:numFmt w:val="decimal"/>
      <w:lvlText w:val="%1.%2.%3.%4.%5.%6.%7.%8.%9"/>
      <w:lvlJc w:val="left"/>
      <w:pPr>
        <w:ind w:left="12096" w:hanging="1800"/>
      </w:pPr>
      <w:rPr>
        <w:rFonts w:cs="Arial" w:hint="default"/>
        <w:b w:val="0"/>
      </w:rPr>
    </w:lvl>
  </w:abstractNum>
  <w:abstractNum w:abstractNumId="41" w15:restartNumberingAfterBreak="0">
    <w:nsid w:val="6CCF19BD"/>
    <w:multiLevelType w:val="hybridMultilevel"/>
    <w:tmpl w:val="2000E9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EB90C3A"/>
    <w:multiLevelType w:val="hybridMultilevel"/>
    <w:tmpl w:val="23A4C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C10FC9"/>
    <w:multiLevelType w:val="hybridMultilevel"/>
    <w:tmpl w:val="6FA8D9FA"/>
    <w:lvl w:ilvl="0" w:tplc="0809000F">
      <w:start w:val="1"/>
      <w:numFmt w:val="decimal"/>
      <w:lvlText w:val="%1."/>
      <w:lvlJc w:val="left"/>
      <w:pPr>
        <w:ind w:left="720" w:hanging="360"/>
      </w:pPr>
      <w:rPr>
        <w:rFonts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F62B75"/>
    <w:multiLevelType w:val="hybridMultilevel"/>
    <w:tmpl w:val="E14CB09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5" w15:restartNumberingAfterBreak="0">
    <w:nsid w:val="74A36E5A"/>
    <w:multiLevelType w:val="multilevel"/>
    <w:tmpl w:val="8878DE98"/>
    <w:lvl w:ilvl="0">
      <w:start w:val="7"/>
      <w:numFmt w:val="decimal"/>
      <w:lvlText w:val="%1"/>
      <w:lvlJc w:val="left"/>
      <w:pPr>
        <w:ind w:left="420" w:hanging="420"/>
      </w:pPr>
      <w:rPr>
        <w:rFonts w:hint="default"/>
      </w:rPr>
    </w:lvl>
    <w:lvl w:ilvl="1">
      <w:start w:val="19"/>
      <w:numFmt w:val="decimal"/>
      <w:lvlText w:val="%1.%2"/>
      <w:lvlJc w:val="left"/>
      <w:pPr>
        <w:ind w:left="1707" w:hanging="4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46" w15:restartNumberingAfterBreak="0">
    <w:nsid w:val="75CD0E03"/>
    <w:multiLevelType w:val="hybridMultilevel"/>
    <w:tmpl w:val="8BB661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6F90154"/>
    <w:multiLevelType w:val="hybridMultilevel"/>
    <w:tmpl w:val="24AA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D9543E"/>
    <w:multiLevelType w:val="hybridMultilevel"/>
    <w:tmpl w:val="0E24CF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A351CE6"/>
    <w:multiLevelType w:val="hybridMultilevel"/>
    <w:tmpl w:val="CEDED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7"/>
  </w:num>
  <w:num w:numId="3">
    <w:abstractNumId w:val="18"/>
  </w:num>
  <w:num w:numId="4">
    <w:abstractNumId w:val="24"/>
  </w:num>
  <w:num w:numId="5">
    <w:abstractNumId w:val="31"/>
  </w:num>
  <w:num w:numId="6">
    <w:abstractNumId w:val="20"/>
  </w:num>
  <w:num w:numId="7">
    <w:abstractNumId w:val="32"/>
  </w:num>
  <w:num w:numId="8">
    <w:abstractNumId w:val="48"/>
  </w:num>
  <w:num w:numId="9">
    <w:abstractNumId w:val="41"/>
  </w:num>
  <w:num w:numId="10">
    <w:abstractNumId w:val="37"/>
  </w:num>
  <w:num w:numId="11">
    <w:abstractNumId w:val="33"/>
  </w:num>
  <w:num w:numId="12">
    <w:abstractNumId w:val="21"/>
  </w:num>
  <w:num w:numId="13">
    <w:abstractNumId w:val="2"/>
  </w:num>
  <w:num w:numId="14">
    <w:abstractNumId w:val="9"/>
  </w:num>
  <w:num w:numId="15">
    <w:abstractNumId w:val="26"/>
  </w:num>
  <w:num w:numId="16">
    <w:abstractNumId w:val="28"/>
  </w:num>
  <w:num w:numId="17">
    <w:abstractNumId w:val="12"/>
  </w:num>
  <w:num w:numId="18">
    <w:abstractNumId w:val="3"/>
  </w:num>
  <w:num w:numId="19">
    <w:abstractNumId w:val="47"/>
  </w:num>
  <w:num w:numId="20">
    <w:abstractNumId w:val="11"/>
  </w:num>
  <w:num w:numId="21">
    <w:abstractNumId w:val="35"/>
  </w:num>
  <w:num w:numId="22">
    <w:abstractNumId w:val="17"/>
  </w:num>
  <w:num w:numId="23">
    <w:abstractNumId w:val="23"/>
  </w:num>
  <w:num w:numId="24">
    <w:abstractNumId w:val="27"/>
  </w:num>
  <w:num w:numId="25">
    <w:abstractNumId w:val="16"/>
  </w:num>
  <w:num w:numId="26">
    <w:abstractNumId w:val="30"/>
  </w:num>
  <w:num w:numId="27">
    <w:abstractNumId w:val="5"/>
  </w:num>
  <w:num w:numId="28">
    <w:abstractNumId w:val="0"/>
  </w:num>
  <w:num w:numId="29">
    <w:abstractNumId w:val="40"/>
  </w:num>
  <w:num w:numId="30">
    <w:abstractNumId w:val="6"/>
  </w:num>
  <w:num w:numId="31">
    <w:abstractNumId w:val="19"/>
  </w:num>
  <w:num w:numId="32">
    <w:abstractNumId w:val="25"/>
  </w:num>
  <w:num w:numId="33">
    <w:abstractNumId w:val="44"/>
  </w:num>
  <w:num w:numId="34">
    <w:abstractNumId w:val="36"/>
  </w:num>
  <w:num w:numId="35">
    <w:abstractNumId w:val="34"/>
  </w:num>
  <w:num w:numId="36">
    <w:abstractNumId w:val="45"/>
  </w:num>
  <w:num w:numId="37">
    <w:abstractNumId w:val="42"/>
  </w:num>
  <w:num w:numId="38">
    <w:abstractNumId w:val="43"/>
  </w:num>
  <w:num w:numId="39">
    <w:abstractNumId w:val="49"/>
  </w:num>
  <w:num w:numId="40">
    <w:abstractNumId w:val="14"/>
  </w:num>
  <w:num w:numId="41">
    <w:abstractNumId w:val="13"/>
  </w:num>
  <w:num w:numId="42">
    <w:abstractNumId w:val="8"/>
  </w:num>
  <w:num w:numId="43">
    <w:abstractNumId w:val="39"/>
  </w:num>
  <w:num w:numId="44">
    <w:abstractNumId w:val="4"/>
  </w:num>
  <w:num w:numId="45">
    <w:abstractNumId w:val="1"/>
  </w:num>
  <w:num w:numId="46">
    <w:abstractNumId w:val="29"/>
  </w:num>
  <w:num w:numId="47">
    <w:abstractNumId w:val="15"/>
  </w:num>
  <w:num w:numId="48">
    <w:abstractNumId w:val="22"/>
  </w:num>
  <w:num w:numId="49">
    <w:abstractNumId w:val="46"/>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01A"/>
    <w:rsid w:val="000139AC"/>
    <w:rsid w:val="00015E04"/>
    <w:rsid w:val="00017E97"/>
    <w:rsid w:val="000445BA"/>
    <w:rsid w:val="00044DE0"/>
    <w:rsid w:val="0005137A"/>
    <w:rsid w:val="00053148"/>
    <w:rsid w:val="00061926"/>
    <w:rsid w:val="00076ED8"/>
    <w:rsid w:val="00081108"/>
    <w:rsid w:val="000936B4"/>
    <w:rsid w:val="00093B35"/>
    <w:rsid w:val="000950DF"/>
    <w:rsid w:val="000962B7"/>
    <w:rsid w:val="000C3271"/>
    <w:rsid w:val="000D1EFC"/>
    <w:rsid w:val="000D4B52"/>
    <w:rsid w:val="000D5658"/>
    <w:rsid w:val="000F48E8"/>
    <w:rsid w:val="00126428"/>
    <w:rsid w:val="00126A5E"/>
    <w:rsid w:val="001329CD"/>
    <w:rsid w:val="00134F64"/>
    <w:rsid w:val="00151A8A"/>
    <w:rsid w:val="00181B76"/>
    <w:rsid w:val="001A17BB"/>
    <w:rsid w:val="001B5218"/>
    <w:rsid w:val="001C07FE"/>
    <w:rsid w:val="001D5DDD"/>
    <w:rsid w:val="001F61F0"/>
    <w:rsid w:val="0020403C"/>
    <w:rsid w:val="0021162A"/>
    <w:rsid w:val="002304F8"/>
    <w:rsid w:val="00235094"/>
    <w:rsid w:val="00235D6C"/>
    <w:rsid w:val="00251F56"/>
    <w:rsid w:val="00272C91"/>
    <w:rsid w:val="00290815"/>
    <w:rsid w:val="002A2407"/>
    <w:rsid w:val="002C67E4"/>
    <w:rsid w:val="00302A5D"/>
    <w:rsid w:val="00306BEA"/>
    <w:rsid w:val="00307DD4"/>
    <w:rsid w:val="00316C28"/>
    <w:rsid w:val="00344275"/>
    <w:rsid w:val="00374B41"/>
    <w:rsid w:val="003836E7"/>
    <w:rsid w:val="003864B9"/>
    <w:rsid w:val="00396402"/>
    <w:rsid w:val="0039701A"/>
    <w:rsid w:val="003A0539"/>
    <w:rsid w:val="003A683C"/>
    <w:rsid w:val="003C378F"/>
    <w:rsid w:val="003D0133"/>
    <w:rsid w:val="003D77CA"/>
    <w:rsid w:val="003F760B"/>
    <w:rsid w:val="00422D64"/>
    <w:rsid w:val="0042654F"/>
    <w:rsid w:val="00430706"/>
    <w:rsid w:val="004332F1"/>
    <w:rsid w:val="004408E2"/>
    <w:rsid w:val="00455C2D"/>
    <w:rsid w:val="00455C59"/>
    <w:rsid w:val="0045687D"/>
    <w:rsid w:val="00457FD9"/>
    <w:rsid w:val="00464F10"/>
    <w:rsid w:val="00480F8A"/>
    <w:rsid w:val="00490BA1"/>
    <w:rsid w:val="004A273D"/>
    <w:rsid w:val="004A526A"/>
    <w:rsid w:val="004A6EC3"/>
    <w:rsid w:val="004B62FB"/>
    <w:rsid w:val="004B7AD2"/>
    <w:rsid w:val="004C3078"/>
    <w:rsid w:val="004F5F01"/>
    <w:rsid w:val="00516599"/>
    <w:rsid w:val="00547010"/>
    <w:rsid w:val="00556F19"/>
    <w:rsid w:val="0059079E"/>
    <w:rsid w:val="005B67CC"/>
    <w:rsid w:val="005C1D1C"/>
    <w:rsid w:val="005C52DB"/>
    <w:rsid w:val="005D33EA"/>
    <w:rsid w:val="005D63EF"/>
    <w:rsid w:val="005F29A1"/>
    <w:rsid w:val="00602E21"/>
    <w:rsid w:val="006177B6"/>
    <w:rsid w:val="00662E62"/>
    <w:rsid w:val="006B14D6"/>
    <w:rsid w:val="006B4EB4"/>
    <w:rsid w:val="006E3E68"/>
    <w:rsid w:val="00711E08"/>
    <w:rsid w:val="00754EC8"/>
    <w:rsid w:val="007743AA"/>
    <w:rsid w:val="00794D64"/>
    <w:rsid w:val="007A02AF"/>
    <w:rsid w:val="007D3612"/>
    <w:rsid w:val="007E51D8"/>
    <w:rsid w:val="00800F8D"/>
    <w:rsid w:val="00817118"/>
    <w:rsid w:val="00820D88"/>
    <w:rsid w:val="00831F1B"/>
    <w:rsid w:val="0083560D"/>
    <w:rsid w:val="00863608"/>
    <w:rsid w:val="00864D3C"/>
    <w:rsid w:val="00871FD5"/>
    <w:rsid w:val="008A2296"/>
    <w:rsid w:val="008A7137"/>
    <w:rsid w:val="008B703B"/>
    <w:rsid w:val="008C0844"/>
    <w:rsid w:val="008C46C5"/>
    <w:rsid w:val="008D74D8"/>
    <w:rsid w:val="008E50D1"/>
    <w:rsid w:val="0090115F"/>
    <w:rsid w:val="00906BA7"/>
    <w:rsid w:val="009132DA"/>
    <w:rsid w:val="00925558"/>
    <w:rsid w:val="00936D37"/>
    <w:rsid w:val="00950CBB"/>
    <w:rsid w:val="00957731"/>
    <w:rsid w:val="00990A82"/>
    <w:rsid w:val="009933E1"/>
    <w:rsid w:val="009A66C7"/>
    <w:rsid w:val="009B4B2A"/>
    <w:rsid w:val="009D3A3B"/>
    <w:rsid w:val="009F2F8A"/>
    <w:rsid w:val="00A01A57"/>
    <w:rsid w:val="00A20FF1"/>
    <w:rsid w:val="00A36A80"/>
    <w:rsid w:val="00A41403"/>
    <w:rsid w:val="00A51A8A"/>
    <w:rsid w:val="00A54594"/>
    <w:rsid w:val="00A54F8A"/>
    <w:rsid w:val="00A742A0"/>
    <w:rsid w:val="00A9276D"/>
    <w:rsid w:val="00AA2A34"/>
    <w:rsid w:val="00AB4F27"/>
    <w:rsid w:val="00AB71BB"/>
    <w:rsid w:val="00AD23A4"/>
    <w:rsid w:val="00AD31BA"/>
    <w:rsid w:val="00AD57F2"/>
    <w:rsid w:val="00AD76E4"/>
    <w:rsid w:val="00AD7A77"/>
    <w:rsid w:val="00AF238D"/>
    <w:rsid w:val="00B006C0"/>
    <w:rsid w:val="00B10134"/>
    <w:rsid w:val="00B13003"/>
    <w:rsid w:val="00B203B7"/>
    <w:rsid w:val="00B32FEF"/>
    <w:rsid w:val="00B702DD"/>
    <w:rsid w:val="00B955A1"/>
    <w:rsid w:val="00B96FD4"/>
    <w:rsid w:val="00BB6B44"/>
    <w:rsid w:val="00BB6CE2"/>
    <w:rsid w:val="00BD4548"/>
    <w:rsid w:val="00BD727D"/>
    <w:rsid w:val="00C10EDA"/>
    <w:rsid w:val="00C21AB9"/>
    <w:rsid w:val="00C331CB"/>
    <w:rsid w:val="00C5259B"/>
    <w:rsid w:val="00C63D5E"/>
    <w:rsid w:val="00C65A99"/>
    <w:rsid w:val="00C77061"/>
    <w:rsid w:val="00C87C59"/>
    <w:rsid w:val="00CA0621"/>
    <w:rsid w:val="00CA452D"/>
    <w:rsid w:val="00CB0C5B"/>
    <w:rsid w:val="00CB233A"/>
    <w:rsid w:val="00CB33C9"/>
    <w:rsid w:val="00CB4FFE"/>
    <w:rsid w:val="00CC4084"/>
    <w:rsid w:val="00CD54D2"/>
    <w:rsid w:val="00CE093F"/>
    <w:rsid w:val="00CE6744"/>
    <w:rsid w:val="00CE731A"/>
    <w:rsid w:val="00D27F7A"/>
    <w:rsid w:val="00D33181"/>
    <w:rsid w:val="00D3676D"/>
    <w:rsid w:val="00D37E2F"/>
    <w:rsid w:val="00D431A3"/>
    <w:rsid w:val="00D47C05"/>
    <w:rsid w:val="00D50DE0"/>
    <w:rsid w:val="00D63B5D"/>
    <w:rsid w:val="00D8463A"/>
    <w:rsid w:val="00D93609"/>
    <w:rsid w:val="00DA7BFD"/>
    <w:rsid w:val="00DE5AEF"/>
    <w:rsid w:val="00DF115E"/>
    <w:rsid w:val="00DF6C36"/>
    <w:rsid w:val="00DF6F69"/>
    <w:rsid w:val="00E10AAF"/>
    <w:rsid w:val="00E2037B"/>
    <w:rsid w:val="00E22D27"/>
    <w:rsid w:val="00E31EC4"/>
    <w:rsid w:val="00E43D43"/>
    <w:rsid w:val="00E62749"/>
    <w:rsid w:val="00E65AEF"/>
    <w:rsid w:val="00E66985"/>
    <w:rsid w:val="00EA1143"/>
    <w:rsid w:val="00EC2540"/>
    <w:rsid w:val="00EC63DA"/>
    <w:rsid w:val="00EE2BF5"/>
    <w:rsid w:val="00EE485E"/>
    <w:rsid w:val="00EF1711"/>
    <w:rsid w:val="00EF7320"/>
    <w:rsid w:val="00F02F67"/>
    <w:rsid w:val="00F644E2"/>
    <w:rsid w:val="00FA1772"/>
    <w:rsid w:val="00FA4823"/>
    <w:rsid w:val="00FA6777"/>
    <w:rsid w:val="00FB50E1"/>
    <w:rsid w:val="00FB616A"/>
    <w:rsid w:val="00FC6F63"/>
    <w:rsid w:val="00FC7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C15BCD"/>
  <w15:chartTrackingRefBased/>
  <w15:docId w15:val="{A82E81B4-1540-47FA-85EA-0625BCA9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7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4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F8A"/>
    <w:rPr>
      <w:rFonts w:ascii="Segoe UI" w:hAnsi="Segoe UI" w:cs="Segoe UI"/>
      <w:sz w:val="18"/>
      <w:szCs w:val="18"/>
    </w:rPr>
  </w:style>
  <w:style w:type="character" w:customStyle="1" w:styleId="ilfuvd">
    <w:name w:val="ilfuvd"/>
    <w:basedOn w:val="DefaultParagraphFont"/>
    <w:rsid w:val="00C10EDA"/>
  </w:style>
  <w:style w:type="paragraph" w:customStyle="1" w:styleId="Default">
    <w:name w:val="Default"/>
    <w:rsid w:val="00C10ED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Normal"/>
    <w:rsid w:val="00C10EDA"/>
    <w:pPr>
      <w:spacing w:after="15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10EDA"/>
    <w:pPr>
      <w:ind w:left="720"/>
      <w:contextualSpacing/>
    </w:pPr>
  </w:style>
  <w:style w:type="character" w:styleId="Hyperlink">
    <w:name w:val="Hyperlink"/>
    <w:basedOn w:val="DefaultParagraphFont"/>
    <w:uiPriority w:val="99"/>
    <w:unhideWhenUsed/>
    <w:rsid w:val="00AD76E4"/>
    <w:rPr>
      <w:color w:val="0563C1" w:themeColor="hyperlink"/>
      <w:u w:val="single"/>
    </w:rPr>
  </w:style>
  <w:style w:type="character" w:styleId="UnresolvedMention">
    <w:name w:val="Unresolved Mention"/>
    <w:basedOn w:val="DefaultParagraphFont"/>
    <w:uiPriority w:val="99"/>
    <w:semiHidden/>
    <w:unhideWhenUsed/>
    <w:rsid w:val="00AD76E4"/>
    <w:rPr>
      <w:color w:val="808080"/>
      <w:shd w:val="clear" w:color="auto" w:fill="E6E6E6"/>
    </w:rPr>
  </w:style>
  <w:style w:type="paragraph" w:styleId="Header">
    <w:name w:val="header"/>
    <w:basedOn w:val="Normal"/>
    <w:link w:val="HeaderChar"/>
    <w:uiPriority w:val="99"/>
    <w:unhideWhenUsed/>
    <w:rsid w:val="00AD5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7F2"/>
  </w:style>
  <w:style w:type="paragraph" w:styleId="Footer">
    <w:name w:val="footer"/>
    <w:basedOn w:val="Normal"/>
    <w:link w:val="FooterChar"/>
    <w:uiPriority w:val="99"/>
    <w:unhideWhenUsed/>
    <w:rsid w:val="00AD5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7F2"/>
  </w:style>
  <w:style w:type="table" w:customStyle="1" w:styleId="TableGrid1">
    <w:name w:val="Table Grid1"/>
    <w:basedOn w:val="TableNormal"/>
    <w:next w:val="TableGrid"/>
    <w:uiPriority w:val="39"/>
    <w:rsid w:val="00E669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66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0F8A"/>
    <w:rPr>
      <w:sz w:val="16"/>
      <w:szCs w:val="16"/>
    </w:rPr>
  </w:style>
  <w:style w:type="paragraph" w:styleId="CommentText">
    <w:name w:val="annotation text"/>
    <w:basedOn w:val="Normal"/>
    <w:link w:val="CommentTextChar"/>
    <w:uiPriority w:val="99"/>
    <w:semiHidden/>
    <w:unhideWhenUsed/>
    <w:rsid w:val="00480F8A"/>
    <w:pPr>
      <w:spacing w:line="240" w:lineRule="auto"/>
    </w:pPr>
    <w:rPr>
      <w:sz w:val="20"/>
      <w:szCs w:val="20"/>
    </w:rPr>
  </w:style>
  <w:style w:type="character" w:customStyle="1" w:styleId="CommentTextChar">
    <w:name w:val="Comment Text Char"/>
    <w:basedOn w:val="DefaultParagraphFont"/>
    <w:link w:val="CommentText"/>
    <w:uiPriority w:val="99"/>
    <w:semiHidden/>
    <w:rsid w:val="00480F8A"/>
    <w:rPr>
      <w:sz w:val="20"/>
      <w:szCs w:val="20"/>
    </w:rPr>
  </w:style>
  <w:style w:type="paragraph" w:styleId="CommentSubject">
    <w:name w:val="annotation subject"/>
    <w:basedOn w:val="CommentText"/>
    <w:next w:val="CommentText"/>
    <w:link w:val="CommentSubjectChar"/>
    <w:uiPriority w:val="99"/>
    <w:semiHidden/>
    <w:unhideWhenUsed/>
    <w:rsid w:val="00480F8A"/>
    <w:rPr>
      <w:b/>
      <w:bCs/>
    </w:rPr>
  </w:style>
  <w:style w:type="character" w:customStyle="1" w:styleId="CommentSubjectChar">
    <w:name w:val="Comment Subject Char"/>
    <w:basedOn w:val="CommentTextChar"/>
    <w:link w:val="CommentSubject"/>
    <w:uiPriority w:val="99"/>
    <w:semiHidden/>
    <w:rsid w:val="00480F8A"/>
    <w:rPr>
      <w:b/>
      <w:bCs/>
      <w:sz w:val="20"/>
      <w:szCs w:val="20"/>
    </w:rPr>
  </w:style>
  <w:style w:type="table" w:customStyle="1" w:styleId="TableGrid3">
    <w:name w:val="Table Grid3"/>
    <w:basedOn w:val="TableNormal"/>
    <w:uiPriority w:val="39"/>
    <w:rsid w:val="009B4B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87065">
      <w:bodyDiv w:val="1"/>
      <w:marLeft w:val="0"/>
      <w:marRight w:val="0"/>
      <w:marTop w:val="0"/>
      <w:marBottom w:val="0"/>
      <w:divBdr>
        <w:top w:val="none" w:sz="0" w:space="0" w:color="auto"/>
        <w:left w:val="none" w:sz="0" w:space="0" w:color="auto"/>
        <w:bottom w:val="none" w:sz="0" w:space="0" w:color="auto"/>
        <w:right w:val="none" w:sz="0" w:space="0" w:color="auto"/>
      </w:divBdr>
    </w:div>
    <w:div w:id="1341464436">
      <w:bodyDiv w:val="1"/>
      <w:marLeft w:val="0"/>
      <w:marRight w:val="0"/>
      <w:marTop w:val="0"/>
      <w:marBottom w:val="0"/>
      <w:divBdr>
        <w:top w:val="none" w:sz="0" w:space="0" w:color="auto"/>
        <w:left w:val="none" w:sz="0" w:space="0" w:color="auto"/>
        <w:bottom w:val="none" w:sz="0" w:space="0" w:color="auto"/>
        <w:right w:val="none" w:sz="0" w:space="0" w:color="auto"/>
      </w:divBdr>
    </w:div>
    <w:div w:id="144168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617A5-DCCF-4D84-B889-F7BD14880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1088</Words>
  <Characters>6208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Driscoll</dc:creator>
  <cp:keywords/>
  <dc:description/>
  <cp:lastModifiedBy>Lowe, Ann</cp:lastModifiedBy>
  <cp:revision>2</cp:revision>
  <cp:lastPrinted>2018-11-01T12:25:00Z</cp:lastPrinted>
  <dcterms:created xsi:type="dcterms:W3CDTF">2021-12-02T18:30:00Z</dcterms:created>
  <dcterms:modified xsi:type="dcterms:W3CDTF">2021-12-02T18:30:00Z</dcterms:modified>
</cp:coreProperties>
</file>